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>
      <w:pPr>
        <w:spacing w:line="1000" w:lineRule="exact"/>
        <w:jc w:val="center"/>
        <w:rPr>
          <w:rFonts w:cs="Times New Roman"/>
          <w:b/>
          <w:bCs/>
          <w:sz w:val="96"/>
          <w:szCs w:val="96"/>
        </w:rPr>
      </w:pPr>
      <w:r>
        <w:rPr>
          <w:rFonts w:hint="eastAsia" w:cs="宋体"/>
          <w:b/>
          <w:bCs/>
          <w:sz w:val="96"/>
          <w:szCs w:val="96"/>
        </w:rPr>
        <w:t>招标文件</w:t>
      </w:r>
    </w:p>
    <w:p>
      <w:pPr>
        <w:spacing w:line="700" w:lineRule="exact"/>
        <w:rPr>
          <w:rFonts w:cs="Times New Roman"/>
          <w:sz w:val="24"/>
          <w:szCs w:val="24"/>
        </w:rPr>
      </w:pPr>
    </w:p>
    <w:p>
      <w:pPr>
        <w:pStyle w:val="2"/>
        <w:rPr>
          <w:rFonts w:cs="Times New Roman"/>
          <w:sz w:val="24"/>
          <w:szCs w:val="24"/>
        </w:rPr>
      </w:pPr>
    </w:p>
    <w:p>
      <w:pPr>
        <w:pStyle w:val="2"/>
        <w:rPr>
          <w:rFonts w:cs="Times New Roman"/>
          <w:sz w:val="24"/>
          <w:szCs w:val="24"/>
        </w:rPr>
      </w:pPr>
    </w:p>
    <w:p>
      <w:pPr>
        <w:spacing w:line="700" w:lineRule="exact"/>
        <w:rPr>
          <w:rFonts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cs="宋体"/>
          <w:sz w:val="40"/>
          <w:szCs w:val="40"/>
        </w:rPr>
      </w:pPr>
      <w:r>
        <w:rPr>
          <w:rFonts w:hint="eastAsia" w:cs="宋体"/>
          <w:sz w:val="40"/>
          <w:szCs w:val="40"/>
        </w:rPr>
        <w:t>招标人：邵阳学院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eastAsia="黑体" w:cs="宋体"/>
          <w:sz w:val="40"/>
          <w:szCs w:val="40"/>
          <w:lang w:eastAsia="zh-CN"/>
        </w:rPr>
      </w:pPr>
      <w:r>
        <w:rPr>
          <w:rFonts w:hint="eastAsia" w:cs="宋体"/>
          <w:sz w:val="40"/>
          <w:szCs w:val="40"/>
        </w:rPr>
        <w:t>招标项目：</w:t>
      </w:r>
      <w:r>
        <w:rPr>
          <w:rFonts w:hint="eastAsia" w:cs="宋体"/>
          <w:sz w:val="40"/>
          <w:szCs w:val="40"/>
          <w:lang w:eastAsia="zh-CN"/>
        </w:rPr>
        <w:t>2019年医学检验学院特色学科建设项目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cs="Times New Roman"/>
          <w:sz w:val="40"/>
          <w:szCs w:val="40"/>
        </w:rPr>
      </w:pPr>
      <w:r>
        <w:rPr>
          <w:rFonts w:hint="eastAsia" w:cs="宋体"/>
          <w:sz w:val="40"/>
          <w:szCs w:val="40"/>
        </w:rPr>
        <w:t>招标方式：</w:t>
      </w:r>
      <w:r>
        <w:rPr>
          <w:rFonts w:cs="宋体"/>
          <w:sz w:val="40"/>
          <w:szCs w:val="40"/>
        </w:rPr>
        <w:t>公开</w:t>
      </w:r>
      <w:r>
        <w:rPr>
          <w:rFonts w:hint="eastAsia" w:cs="宋体"/>
          <w:sz w:val="40"/>
          <w:szCs w:val="40"/>
        </w:rPr>
        <w:t>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0" w:firstLineChars="525"/>
        <w:textAlignment w:val="auto"/>
        <w:outlineLvl w:val="9"/>
        <w:rPr>
          <w:rFonts w:cs="Times New Roman"/>
          <w:sz w:val="40"/>
          <w:szCs w:val="40"/>
        </w:rPr>
      </w:pPr>
    </w:p>
    <w:p>
      <w:pPr>
        <w:pStyle w:val="2"/>
        <w:rPr>
          <w:rFonts w:cs="Times New Roman"/>
          <w:sz w:val="40"/>
          <w:szCs w:val="40"/>
        </w:rPr>
      </w:pPr>
    </w:p>
    <w:p>
      <w:pPr>
        <w:spacing w:line="1100" w:lineRule="exact"/>
        <w:rPr>
          <w:rFonts w:hint="eastAsia" w:cs="宋体"/>
          <w:sz w:val="40"/>
          <w:szCs w:val="40"/>
        </w:rPr>
      </w:pPr>
    </w:p>
    <w:p>
      <w:pPr>
        <w:pStyle w:val="2"/>
        <w:rPr>
          <w:rFonts w:hint="eastAsia"/>
        </w:rPr>
      </w:pPr>
    </w:p>
    <w:p>
      <w:pPr>
        <w:spacing w:line="1100" w:lineRule="exact"/>
        <w:jc w:val="center"/>
        <w:rPr>
          <w:rFonts w:cs="宋体"/>
          <w:b/>
          <w:bCs/>
          <w:sz w:val="44"/>
          <w:szCs w:val="44"/>
          <w:lang w:val="en-US"/>
        </w:rPr>
      </w:pPr>
      <w:r>
        <w:rPr>
          <w:rFonts w:hint="eastAsia" w:cs="宋体"/>
          <w:sz w:val="40"/>
          <w:szCs w:val="40"/>
        </w:rPr>
        <w:t>时间：</w:t>
      </w:r>
      <w:r>
        <w:rPr>
          <w:rFonts w:hint="eastAsia" w:ascii="宋体" w:hAnsi="宋体" w:eastAsia="宋体" w:cs="宋体"/>
          <w:sz w:val="40"/>
          <w:szCs w:val="40"/>
        </w:rPr>
        <w:t>201</w:t>
      </w:r>
      <w:r>
        <w:rPr>
          <w:rFonts w:hint="eastAsia" w:ascii="宋体" w:hAnsi="宋体" w:cs="宋体"/>
          <w:sz w:val="40"/>
          <w:szCs w:val="40"/>
          <w:lang w:val="en-US" w:eastAsia="zh-CN"/>
        </w:rPr>
        <w:t>9</w:t>
      </w:r>
      <w:r>
        <w:rPr>
          <w:rFonts w:hint="eastAsia" w:ascii="宋体" w:hAnsi="宋体" w:eastAsia="宋体" w:cs="宋体"/>
          <w:sz w:val="40"/>
          <w:szCs w:val="40"/>
        </w:rPr>
        <w:t>-1</w:t>
      </w:r>
      <w:r>
        <w:rPr>
          <w:rFonts w:hint="eastAsia" w:ascii="宋体" w:hAnsi="宋体" w:cs="宋体"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sz w:val="40"/>
          <w:szCs w:val="40"/>
        </w:rPr>
        <w:t>-</w:t>
      </w:r>
      <w:r>
        <w:rPr>
          <w:rFonts w:hint="eastAsia" w:ascii="宋体" w:hAnsi="宋体" w:cs="宋体"/>
          <w:sz w:val="40"/>
          <w:szCs w:val="40"/>
          <w:lang w:val="en-US" w:eastAsia="zh-CN"/>
        </w:rPr>
        <w:t>21</w:t>
      </w:r>
    </w:p>
    <w:p>
      <w:pPr>
        <w:spacing w:line="700" w:lineRule="exact"/>
        <w:jc w:val="center"/>
        <w:rPr>
          <w:rFonts w:hint="eastAsia" w:ascii="仿宋_GB2312" w:eastAsia="仿宋_GB2312"/>
          <w:b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仿宋_GB2312" w:eastAsia="仿宋_GB2312"/>
          <w:b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仿宋_GB2312" w:eastAsia="仿宋_GB2312"/>
          <w:b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color w:val="000000"/>
          <w:sz w:val="44"/>
          <w:szCs w:val="44"/>
        </w:rPr>
        <w:t>目录</w:t>
      </w:r>
    </w:p>
    <w:p>
      <w:pPr>
        <w:numPr>
          <w:ilvl w:val="0"/>
          <w:numId w:val="1"/>
        </w:numPr>
        <w:spacing w:line="700" w:lineRule="exact"/>
        <w:rPr>
          <w:rFonts w:ascii="仿宋_GB2312" w:eastAsia="仿宋_GB2312" w:cs="Times New Roman"/>
          <w:bCs/>
          <w:color w:val="000000"/>
          <w:sz w:val="28"/>
          <w:szCs w:val="28"/>
        </w:rPr>
      </w:pPr>
      <w:r>
        <w:rPr>
          <w:rFonts w:ascii="仿宋_GB2312" w:eastAsia="仿宋_GB2312" w:cs="Times New Roman"/>
          <w:bCs/>
          <w:color w:val="000000"/>
          <w:sz w:val="28"/>
          <w:szCs w:val="28"/>
        </w:rPr>
        <w:t>招标公示</w:t>
      </w:r>
    </w:p>
    <w:p>
      <w:pPr>
        <w:pStyle w:val="2"/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见</w:t>
      </w:r>
      <w:r>
        <w:rPr>
          <w:rFonts w:hint="eastAsia" w:asci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邵阳学院首页“公示公告”栏该项目</w:t>
      </w:r>
      <w:r>
        <w:rPr>
          <w:rFonts w:hint="eastAsia" w:ascii="仿宋_GB2312" w:hAnsi="Calibri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招标公告页</w:t>
      </w:r>
    </w:p>
    <w:p>
      <w:pPr>
        <w:numPr>
          <w:ilvl w:val="0"/>
          <w:numId w:val="2"/>
        </w:num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项目概况与招标要求</w:t>
      </w:r>
    </w:p>
    <w:p>
      <w:pPr>
        <w:ind w:firstLine="280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、采购项目名称：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2019年医学检验学院特色学科建设项目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、采购方式：</w:t>
      </w:r>
      <w:r>
        <w:rPr>
          <w:rFonts w:ascii="仿宋_GB2312" w:eastAsia="仿宋_GB2312" w:cs="宋体"/>
          <w:sz w:val="28"/>
          <w:szCs w:val="28"/>
        </w:rPr>
        <w:t>公开招标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、招标文件获取：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七里坪校区一办公楼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室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、投标文件递交：开标前递交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七里坪校区一办公楼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室</w:t>
      </w:r>
    </w:p>
    <w:p>
      <w:pPr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、采购项目最高限价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12.5</w:t>
      </w:r>
      <w:r>
        <w:rPr>
          <w:rFonts w:ascii="仿宋_GB2312" w:eastAsia="仿宋_GB2312"/>
          <w:sz w:val="28"/>
          <w:szCs w:val="28"/>
        </w:rPr>
        <w:t>万元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6</w:t>
      </w:r>
      <w:r>
        <w:rPr>
          <w:rFonts w:hint="eastAsia" w:ascii="仿宋_GB2312" w:eastAsia="仿宋_GB2312"/>
          <w:sz w:val="28"/>
          <w:szCs w:val="28"/>
        </w:rPr>
        <w:t>、工期要求：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/>
          <w:sz w:val="28"/>
          <w:szCs w:val="28"/>
        </w:rPr>
        <w:t xml:space="preserve">日前全部安装到位 </w:t>
      </w:r>
    </w:p>
    <w:p>
      <w:pPr>
        <w:shd w:val="clear" w:color="auto" w:fill="FFFFFF"/>
        <w:wordWrap w:val="0"/>
        <w:spacing w:before="100" w:after="100" w:line="357" w:lineRule="atLeast"/>
        <w:ind w:firstLine="280" w:firstLineChars="100"/>
        <w:jc w:val="lef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招</w:t>
      </w:r>
      <w:r>
        <w:rPr>
          <w:rFonts w:hint="eastAsia" w:ascii="仿宋_GB2312" w:eastAsia="仿宋_GB2312"/>
          <w:sz w:val="28"/>
          <w:szCs w:val="28"/>
        </w:rPr>
        <w:t>标时间及地址：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10:00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邵阳学院七里坪校区一办公楼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605室</w:t>
      </w:r>
    </w:p>
    <w:p>
      <w:pPr>
        <w:shd w:val="clear" w:color="auto" w:fill="FFFFFF"/>
        <w:wordWrap w:val="0"/>
        <w:spacing w:before="100" w:after="100" w:line="357" w:lineRule="atLeast"/>
        <w:ind w:firstLine="284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8、交货地点：邵阳学院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指定地点</w:t>
      </w:r>
    </w:p>
    <w:p>
      <w:pPr>
        <w:shd w:val="clear" w:color="auto" w:fill="FFFFFF"/>
        <w:wordWrap w:val="0"/>
        <w:spacing w:before="100" w:after="100" w:line="357" w:lineRule="atLeast"/>
        <w:ind w:firstLine="284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9、质量要求：按技术参数及行业标准要求验收，三包期为一年</w:t>
      </w:r>
    </w:p>
    <w:p>
      <w:pPr>
        <w:shd w:val="clear" w:color="auto" w:fill="FFFFFF"/>
        <w:wordWrap w:val="0"/>
        <w:spacing w:before="100" w:after="100" w:line="357" w:lineRule="atLeast"/>
        <w:ind w:firstLine="284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10、付款方式：交货完毕并经采购人终验收合格后付合同总金额的95%，余款作为质量保证金一年后无质量问题全部付清。</w:t>
      </w:r>
    </w:p>
    <w:p>
      <w:pPr>
        <w:shd w:val="clear" w:color="auto" w:fill="FFFFFF"/>
        <w:wordWrap w:val="0"/>
        <w:spacing w:before="100" w:after="100" w:line="357" w:lineRule="atLeast"/>
        <w:ind w:firstLine="284"/>
        <w:jc w:val="left"/>
        <w:rPr>
          <w:rFonts w:hint="eastAsia" w:ascii="宋体"/>
          <w:color w:val="333333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11、报价要求：不接受拆包及联合体投标，如投标报价总金额超过预算合计金额则视为自动弃标；且投标单价为固定单价，已包含但不限于人工费、机械费、材料费、运输费、包装费、装卸费、安装费、技术服务费、保险费、返工费、审批费、税金（含增值税）、利润等履行本合同义务所需一切费用，且已综合考虑人工、材料、机械、关税、汇率涨价等市场及政府政策性文件调整等风险因素（包括油费上涨）</w:t>
      </w:r>
    </w:p>
    <w:p>
      <w:pPr>
        <w:spacing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</w:t>
      </w:r>
      <w:r>
        <w:rPr>
          <w:rFonts w:hint="eastAsia" w:ascii="仿宋_GB2312" w:eastAsia="仿宋_GB2312" w:cs="宋体"/>
          <w:sz w:val="28"/>
          <w:szCs w:val="28"/>
        </w:rPr>
        <w:t>、投标文件内容：</w:t>
      </w:r>
    </w:p>
    <w:p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1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投标报价表</w:t>
      </w:r>
    </w:p>
    <w:p>
      <w:pPr>
        <w:spacing w:line="560" w:lineRule="exact"/>
        <w:ind w:firstLine="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宋体"/>
          <w:sz w:val="28"/>
          <w:szCs w:val="28"/>
        </w:rPr>
        <w:t>2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投标人简介</w:t>
      </w:r>
    </w:p>
    <w:p>
      <w:pPr>
        <w:widowControl/>
        <w:shd w:val="clear" w:color="auto" w:fill="FFFFFF"/>
        <w:wordWrap w:val="0"/>
        <w:spacing w:before="100" w:after="100" w:line="400" w:lineRule="atLeast"/>
        <w:ind w:left="52" w:firstLine="420" w:firstLineChars="150"/>
        <w:jc w:val="left"/>
        <w:rPr>
          <w:rFonts w:ascii="宋体" w:cs="宋体"/>
          <w:kern w:val="0"/>
          <w:sz w:val="24"/>
        </w:rPr>
      </w:pPr>
      <w:r>
        <w:rPr>
          <w:rFonts w:ascii="仿宋_GB2312" w:eastAsia="仿宋_GB2312" w:cs="宋体"/>
          <w:sz w:val="28"/>
          <w:szCs w:val="28"/>
        </w:rPr>
        <w:t>3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投标人资质（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供应商营业执照副本复印件（三证合一、年审合格）、企业法人委托授权书（附法定代表人身份证明）及委托代理人身份证复印件，均加盖公章</w:t>
      </w:r>
    </w:p>
    <w:p>
      <w:pPr>
        <w:spacing w:line="560" w:lineRule="exact"/>
        <w:ind w:firstLine="48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4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设备符合招标文件规定的技术响应文件</w:t>
      </w:r>
    </w:p>
    <w:p>
      <w:pPr>
        <w:spacing w:line="560" w:lineRule="exact"/>
        <w:ind w:firstLine="480"/>
        <w:rPr>
          <w:rFonts w:hint="eastAsia" w:asci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sz w:val="28"/>
          <w:szCs w:val="28"/>
          <w:lang w:val="en-US" w:eastAsia="zh-CN"/>
        </w:rPr>
        <w:t>除法律、法规和规章规定外，招标文件中用“拒绝”、“不接受”、“无效”、“不得”等文字规定或标注“★”符号的条款为实质性要求条款（即重要条款），对其中任何一条的偏离，在评标时将其视为无效投标。</w:t>
      </w:r>
    </w:p>
    <w:p>
      <w:pPr>
        <w:spacing w:line="560" w:lineRule="exact"/>
        <w:ind w:firstLine="48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5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交货时间响应</w:t>
      </w:r>
    </w:p>
    <w:p>
      <w:pPr>
        <w:spacing w:line="560" w:lineRule="exact"/>
        <w:ind w:firstLine="48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6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eastAsia="仿宋_GB2312" w:cs="宋体"/>
          <w:sz w:val="28"/>
          <w:szCs w:val="28"/>
        </w:rPr>
        <w:t>售后服务响应文件等</w:t>
      </w:r>
    </w:p>
    <w:p>
      <w:pPr>
        <w:spacing w:line="560" w:lineRule="exact"/>
        <w:ind w:firstLine="48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7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、类似业绩</w:t>
      </w:r>
      <w:r>
        <w:rPr>
          <w:rFonts w:hint="eastAsia" w:ascii="仿宋_GB2312" w:eastAsia="仿宋_GB2312" w:cs="宋体"/>
          <w:sz w:val="28"/>
          <w:szCs w:val="28"/>
        </w:rPr>
        <w:t>合同（原件备查）</w:t>
      </w:r>
    </w:p>
    <w:p>
      <w:pPr>
        <w:spacing w:line="560" w:lineRule="exact"/>
        <w:ind w:left="0"/>
        <w:rPr>
          <w:rFonts w:hint="eastAsia"/>
        </w:rPr>
      </w:pPr>
      <w:r>
        <w:rPr>
          <w:rFonts w:hint="eastAsia" w:ascii="仿宋_GB2312" w:eastAsia="仿宋_GB2312" w:cs="宋体"/>
          <w:sz w:val="28"/>
          <w:szCs w:val="28"/>
        </w:rPr>
        <w:t>四、采购数量及技术要求：</w:t>
      </w:r>
    </w:p>
    <w:tbl>
      <w:tblPr>
        <w:tblStyle w:val="7"/>
        <w:tblpPr w:leftFromText="180" w:rightFromText="180" w:vertAnchor="text" w:horzAnchor="page" w:tblpX="926" w:tblpY="558"/>
        <w:tblOverlap w:val="never"/>
        <w:tblW w:w="9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93"/>
        <w:gridCol w:w="5401"/>
        <w:gridCol w:w="114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</w:rPr>
              <w:t>序号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/>
              </w:rPr>
              <w:t>设备名称</w:t>
            </w:r>
          </w:p>
        </w:tc>
        <w:tc>
          <w:tcPr>
            <w:tcW w:w="54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</w:rPr>
              <w:t>技术参数及功能要求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</w:rPr>
              <w:t>单位</w:t>
            </w:r>
          </w:p>
        </w:tc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超声细胞清洗仪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1.内槽 ： 500*300*150(L/W/H、mm)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2.容量：大于等于22L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3.频率：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40KHz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4.功率：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600W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5.时间可调：1-600min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6.排水：有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7.网架：有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8.降音盖：有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微量移液器</w:t>
            </w:r>
          </w:p>
        </w:tc>
        <w:tc>
          <w:tcPr>
            <w:tcW w:w="5401" w:type="dxa"/>
            <w:vAlign w:val="top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1，轻便且设计符合人机工效学；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2，数字视窗，令所设定量程一目了然；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3，量程范围，10-100μ、l50-200μl、200-1000μl各10支；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4， 使用附件工具，能方便快捷地进行校准和维修；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5，精确的分液，每支移液器都遵照EN/ISO8655标准进行校准；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6，下半支可高温高压消毒。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支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333333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分光光度计</w:t>
            </w:r>
          </w:p>
        </w:tc>
        <w:tc>
          <w:tcPr>
            <w:tcW w:w="5401" w:type="dxa"/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波长范围；340nm～1000nm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波长最大允许误差：±2nm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波长重复性；≤1nm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光谱带宽：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6nm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透射比范围：0.0（τ）～199.9%（τ）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吸光度范围：-0.3（A）～2.999（A）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浓度显示范围: 0～9999（C）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透射比最大允许误差：±0.5%（τ）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透射比重复性；±0.3%（τ）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杂散光：≤0.5%（τ）(在360nm处，以NaNO2测定)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台式电脑</w:t>
            </w:r>
          </w:p>
        </w:tc>
        <w:tc>
          <w:tcPr>
            <w:tcW w:w="5401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I3-7400/4G/1T/DVD/2G独显/19.5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通风橱</w:t>
            </w:r>
          </w:p>
        </w:tc>
        <w:tc>
          <w:tcPr>
            <w:tcW w:w="5401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台面、主材、内衬导流板：耐腐蚀、耐酸碱、耐高温的PP材料；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调节门最大开度：700mm（标准垂直调节）；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外形尺寸L*W*H：1500*800*2350mm；</w:t>
            </w:r>
          </w:p>
          <w:p>
            <w:pPr>
              <w:spacing w:line="240" w:lineRule="exact"/>
              <w:rPr>
                <w:rFonts w:hint="default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移动视窗：5mm防爆玻璃，最大开启高度700mm，无级升降8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台式高速冷冻离心机</w:t>
            </w:r>
          </w:p>
        </w:tc>
        <w:tc>
          <w:tcPr>
            <w:tcW w:w="540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最高转速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17500r/min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最大相对离心力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29302xg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最大容量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4×100ml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转速精度 ±10r/min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定时范围 1min～99h59min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温度设定范围 -20℃～+40℃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温控精度 ±1℃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压缩机组 进口高性能压缩机组环保制冷剂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整机噪声 &lt;62dB(A)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电源 AC220V±22V 50/60Hz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整机功率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1000W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外形尺寸（W×D×H)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380×660×330(mm)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包装尺寸（W×D×H)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480×940×460(mm)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重量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</w:rPr>
              <w:t>48kg</w:t>
            </w:r>
          </w:p>
          <w:p>
            <w:pPr>
              <w:spacing w:line="240" w:lineRule="exact"/>
              <w:rPr>
                <w:rFonts w:hint="default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sz w:val="18"/>
                <w:szCs w:val="18"/>
              </w:rPr>
              <w:t>要求 配备8X50ml， 16x15ml，以及30x2ml转子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台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</w:tr>
    </w:tbl>
    <w:p>
      <w:pPr>
        <w:pStyle w:val="2"/>
        <w:ind w:firstLine="560" w:firstLineChars="20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五、投标文件商务部分要求：</w:t>
      </w:r>
    </w:p>
    <w:p>
      <w:pPr>
        <w:pStyle w:val="2"/>
        <w:ind w:firstLine="560" w:firstLineChars="20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要求写要工整，凡修改处应由投标全权代表盖章，投标文件一式三份，正本一份，副本二份，于招标前交邵阳学院七里坪校区办公楼604室。</w:t>
      </w:r>
    </w:p>
    <w:p>
      <w:pPr>
        <w:pStyle w:val="2"/>
        <w:ind w:firstLine="560" w:firstLineChars="20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评标方法：</w:t>
      </w:r>
    </w:p>
    <w:p>
      <w:pPr>
        <w:pStyle w:val="2"/>
        <w:ind w:firstLine="560" w:firstLineChars="20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总报价不能超过最高限价，</w:t>
      </w:r>
      <w:r>
        <w:rPr>
          <w:rFonts w:hint="eastAsia" w:ascii="仿宋_GB2312" w:eastAsia="仿宋_GB2312" w:cs="宋体"/>
          <w:kern w:val="2"/>
          <w:sz w:val="28"/>
          <w:szCs w:val="28"/>
          <w:lang w:val="en-US" w:eastAsia="zh-CN" w:bidi="ar-SA"/>
        </w:rPr>
        <w:t>一次性</w:t>
      </w: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报价，资质、技术参数、交货时间</w:t>
      </w:r>
      <w:r>
        <w:rPr>
          <w:rFonts w:hint="eastAsia" w:ascii="仿宋_GB2312" w:eastAsia="仿宋_GB2312" w:cs="宋体"/>
          <w:kern w:val="2"/>
          <w:sz w:val="28"/>
          <w:szCs w:val="28"/>
          <w:lang w:val="en-US" w:eastAsia="zh-CN" w:bidi="ar-SA"/>
        </w:rPr>
        <w:t>均</w:t>
      </w: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响应后，价格最低的</w:t>
      </w:r>
      <w:r>
        <w:rPr>
          <w:rFonts w:hint="eastAsia" w:ascii="仿宋_GB2312" w:eastAsia="仿宋_GB2312" w:cs="宋体"/>
          <w:kern w:val="2"/>
          <w:sz w:val="28"/>
          <w:szCs w:val="28"/>
          <w:lang w:val="en-US" w:eastAsia="zh-CN" w:bidi="ar-SA"/>
        </w:rPr>
        <w:t>投标商</w:t>
      </w: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>中标</w:t>
      </w:r>
      <w:r>
        <w:rPr>
          <w:rFonts w:hint="eastAsia" w:ascii="仿宋_GB2312" w:eastAsia="仿宋_GB2312" w:cs="宋体"/>
          <w:kern w:val="2"/>
          <w:sz w:val="28"/>
          <w:szCs w:val="28"/>
          <w:lang w:val="en-US" w:eastAsia="zh-CN" w:bidi="ar-SA"/>
        </w:rPr>
        <w:t>。</w:t>
      </w:r>
    </w:p>
    <w:p>
      <w:pPr>
        <w:tabs>
          <w:tab w:val="left" w:pos="720"/>
        </w:tabs>
        <w:spacing w:line="420" w:lineRule="exact"/>
        <w:ind w:left="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720"/>
        </w:tabs>
        <w:spacing w:line="420" w:lineRule="exact"/>
        <w:ind w:left="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 xml:space="preserve">                                              </w:t>
      </w:r>
      <w:bookmarkStart w:id="0" w:name="_GoBack"/>
      <w:bookmarkEnd w:id="0"/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 xml:space="preserve">  国有资产管理处</w:t>
      </w:r>
    </w:p>
    <w:p>
      <w:pPr>
        <w:tabs>
          <w:tab w:val="left" w:pos="720"/>
        </w:tabs>
        <w:spacing w:line="420" w:lineRule="exact"/>
        <w:ind w:left="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720"/>
        </w:tabs>
        <w:spacing w:line="420" w:lineRule="exact"/>
        <w:ind w:left="0"/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宋体"/>
          <w:kern w:val="2"/>
          <w:sz w:val="28"/>
          <w:szCs w:val="28"/>
          <w:lang w:val="en-US" w:eastAsia="zh-CN" w:bidi="ar-SA"/>
        </w:rPr>
        <w:t xml:space="preserve">                                                 2019-11-21</w:t>
      </w:r>
    </w:p>
    <w:sectPr>
      <w:pgSz w:w="11906" w:h="16838"/>
      <w:pgMar w:top="1440" w:right="680" w:bottom="1440" w:left="567" w:header="851" w:footer="992" w:gutter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84F633"/>
    <w:multiLevelType w:val="singleLevel"/>
    <w:tmpl w:val="CF84F6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FEE40C"/>
    <w:multiLevelType w:val="singleLevel"/>
    <w:tmpl w:val="0FFEE40C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268627A"/>
    <w:rsid w:val="054E4CCD"/>
    <w:rsid w:val="05521584"/>
    <w:rsid w:val="061808EF"/>
    <w:rsid w:val="0AD74EBB"/>
    <w:rsid w:val="0B5E26A5"/>
    <w:rsid w:val="135D1B90"/>
    <w:rsid w:val="1A3168AD"/>
    <w:rsid w:val="1B3B70A2"/>
    <w:rsid w:val="1F955E0C"/>
    <w:rsid w:val="232D6645"/>
    <w:rsid w:val="24974409"/>
    <w:rsid w:val="25366759"/>
    <w:rsid w:val="261B353C"/>
    <w:rsid w:val="2B676C37"/>
    <w:rsid w:val="30586EF7"/>
    <w:rsid w:val="30956A0D"/>
    <w:rsid w:val="32C31D12"/>
    <w:rsid w:val="340560F5"/>
    <w:rsid w:val="388B72B7"/>
    <w:rsid w:val="38DA287D"/>
    <w:rsid w:val="3BA57B00"/>
    <w:rsid w:val="3F4568A5"/>
    <w:rsid w:val="4A7041EF"/>
    <w:rsid w:val="4DB73509"/>
    <w:rsid w:val="4EDB6D15"/>
    <w:rsid w:val="51AC506E"/>
    <w:rsid w:val="57271A1F"/>
    <w:rsid w:val="59F3485B"/>
    <w:rsid w:val="66DA7390"/>
    <w:rsid w:val="680E2CF6"/>
    <w:rsid w:val="68226939"/>
    <w:rsid w:val="6ADA1F00"/>
    <w:rsid w:val="6BC676B4"/>
    <w:rsid w:val="6F546AE0"/>
    <w:rsid w:val="720E0F44"/>
    <w:rsid w:val="72B45411"/>
    <w:rsid w:val="738B3CFD"/>
    <w:rsid w:val="761C55D9"/>
    <w:rsid w:val="788C5D9A"/>
    <w:rsid w:val="7DCB1347"/>
    <w:rsid w:val="7DD00E2F"/>
    <w:rsid w:val="7F063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 w:val="0"/>
      <w:jc w:val="center"/>
      <w:outlineLvl w:val="0"/>
    </w:pPr>
    <w:rPr>
      <w:rFonts w:ascii="Times New Roman" w:hAnsi="Times New Roman" w:cs="Times New Roman"/>
      <w:b/>
      <w:bCs/>
      <w:sz w:val="24"/>
      <w:szCs w:val="20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paragraph" w:customStyle="1" w:styleId="10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Arial"/>
      <w:szCs w:val="22"/>
    </w:rPr>
  </w:style>
  <w:style w:type="character" w:customStyle="1" w:styleId="11">
    <w:name w:val="font11"/>
    <w:basedOn w:val="8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ascii="Times New Roman" w:hAnsi="Times New Roman" w:cs="Times New Roman"/>
      <w:color w:val="444444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ascii="宋体" w:eastAsia="宋体" w:cs="宋体"/>
      <w:color w:val="333333"/>
      <w:sz w:val="21"/>
      <w:szCs w:val="21"/>
      <w:u w:val="none"/>
    </w:rPr>
  </w:style>
  <w:style w:type="character" w:customStyle="1" w:styleId="14">
    <w:name w:val="font31"/>
    <w:basedOn w:val="8"/>
    <w:qFormat/>
    <w:uiPriority w:val="0"/>
    <w:rPr>
      <w:rFonts w:ascii="Times New Roman" w:hAnsi="Times New Roman" w:cs="Times New Roman"/>
      <w:color w:val="444444"/>
      <w:sz w:val="21"/>
      <w:szCs w:val="21"/>
      <w:u w:val="none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431</Words>
  <Characters>481</Characters>
  <Lines>21</Lines>
  <Paragraphs>18</Paragraphs>
  <TotalTime>2</TotalTime>
  <ScaleCrop>false</ScaleCrop>
  <LinksUpToDate>false</LinksUpToDate>
  <CharactersWithSpaces>491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2017-10-18T00:47:00Z</dcterms:created>
  <dc:creator>Administrator</dc:creator>
  <cp:lastModifiedBy>家有两宝</cp:lastModifiedBy>
  <cp:lastPrinted>2016-05-23T07:19:00Z</cp:lastPrinted>
  <dcterms:modified xsi:type="dcterms:W3CDTF">2019-11-21T03:02:19Z</dcterms:modified>
  <dc:title>招标文件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