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1274" w14:textId="47CDE0FB" w:rsidR="0036582C" w:rsidRDefault="0036582C" w:rsidP="0036582C">
      <w:pPr>
        <w:jc w:val="center"/>
        <w:rPr>
          <w:rFonts w:ascii="方正小标宋简体" w:eastAsia="方正小标宋简体"/>
          <w:b/>
          <w:color w:val="FF0000"/>
          <w:spacing w:val="60"/>
          <w:sz w:val="100"/>
          <w:szCs w:val="100"/>
        </w:rPr>
      </w:pPr>
      <w:bookmarkStart w:id="0" w:name="_Toc77193310"/>
      <w:bookmarkStart w:id="1" w:name="_Toc77195199"/>
      <w:r>
        <w:rPr>
          <w:noProof/>
        </w:rPr>
        <mc:AlternateContent>
          <mc:Choice Requires="wps">
            <w:drawing>
              <wp:anchor distT="0" distB="0" distL="114300" distR="114300" simplePos="0" relativeHeight="251658240" behindDoc="0" locked="0" layoutInCell="1" allowOverlap="1" wp14:anchorId="6B4CC17F" wp14:editId="25625119">
                <wp:simplePos x="0" y="0"/>
                <wp:positionH relativeFrom="column">
                  <wp:posOffset>-143510</wp:posOffset>
                </wp:positionH>
                <wp:positionV relativeFrom="paragraph">
                  <wp:posOffset>983615</wp:posOffset>
                </wp:positionV>
                <wp:extent cx="5820410" cy="635"/>
                <wp:effectExtent l="37465" t="31115" r="28575" b="349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635"/>
                        </a:xfrm>
                        <a:prstGeom prst="line">
                          <a:avLst/>
                        </a:prstGeom>
                        <a:noFill/>
                        <a:ln w="57150" cmpd="thickThin">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40DA0"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77.45pt" to="44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" strokecolor="#f60" strokeweight="4.5pt">
                <v:fill o:detectmouseclick="t"/>
                <v:stroke linestyle="thickThin"/>
              </v:line>
            </w:pict>
          </mc:Fallback>
        </mc:AlternateContent>
      </w:r>
      <w:r>
        <w:rPr>
          <w:rFonts w:ascii="方正小标宋简体" w:eastAsia="方正小标宋简体" w:hint="eastAsia"/>
          <w:b/>
          <w:color w:val="FF0000"/>
          <w:spacing w:val="60"/>
          <w:sz w:val="100"/>
          <w:szCs w:val="100"/>
        </w:rPr>
        <w:t>邵阳学院教务处</w:t>
      </w:r>
    </w:p>
    <w:p w14:paraId="2ACFF534" w14:textId="77777777" w:rsidR="00F51846" w:rsidRPr="00607FD4" w:rsidRDefault="00F51846" w:rsidP="0036582C">
      <w:pPr>
        <w:adjustRightInd w:val="0"/>
        <w:snapToGrid w:val="0"/>
        <w:spacing w:line="600" w:lineRule="exact"/>
        <w:ind w:firstLineChars="1800" w:firstLine="5760"/>
        <w:jc w:val="left"/>
        <w:rPr>
          <w:rFonts w:ascii="仿宋_GB2312" w:eastAsia="仿宋_GB2312" w:hAnsi="仿宋" w:cs="宋体"/>
          <w:color w:val="000000" w:themeColor="text1"/>
          <w:sz w:val="32"/>
          <w:szCs w:val="32"/>
        </w:rPr>
      </w:pPr>
      <w:r w:rsidRPr="00607FD4">
        <w:rPr>
          <w:rFonts w:ascii="仿宋_GB2312" w:eastAsia="仿宋_GB2312" w:hAnsi="仿宋" w:cs="宋体" w:hint="eastAsia"/>
          <w:color w:val="000000" w:themeColor="text1"/>
          <w:sz w:val="32"/>
          <w:szCs w:val="32"/>
        </w:rPr>
        <w:t>邵院教通〔2022〕</w:t>
      </w:r>
      <w:r w:rsidRPr="00607FD4">
        <w:rPr>
          <w:rFonts w:ascii="仿宋_GB2312" w:eastAsia="仿宋_GB2312" w:hAnsi="仿宋" w:cs="宋体"/>
          <w:color w:val="000000" w:themeColor="text1"/>
          <w:sz w:val="32"/>
          <w:szCs w:val="32"/>
        </w:rPr>
        <w:t>3</w:t>
      </w:r>
      <w:r>
        <w:rPr>
          <w:rFonts w:ascii="仿宋_GB2312" w:eastAsia="仿宋_GB2312" w:hAnsi="仿宋" w:cs="宋体"/>
          <w:color w:val="000000" w:themeColor="text1"/>
          <w:sz w:val="32"/>
          <w:szCs w:val="32"/>
        </w:rPr>
        <w:t>4</w:t>
      </w:r>
      <w:r w:rsidRPr="00607FD4">
        <w:rPr>
          <w:rFonts w:ascii="仿宋_GB2312" w:eastAsia="仿宋_GB2312" w:hAnsi="仿宋" w:cs="宋体" w:hint="eastAsia"/>
          <w:color w:val="000000" w:themeColor="text1"/>
          <w:sz w:val="32"/>
          <w:szCs w:val="32"/>
        </w:rPr>
        <w:t>号</w:t>
      </w:r>
    </w:p>
    <w:p w14:paraId="06FE8A03" w14:textId="77777777" w:rsidR="0020643F" w:rsidRDefault="009B17A7" w:rsidP="003F5A46">
      <w:pPr>
        <w:adjustRightInd w:val="0"/>
        <w:snapToGrid w:val="0"/>
        <w:spacing w:beforeLines="100" w:before="312"/>
        <w:jc w:val="center"/>
        <w:rPr>
          <w:rFonts w:ascii="黑体" w:eastAsia="黑体" w:hAnsi="黑体" w:cstheme="minorBidi"/>
          <w:sz w:val="44"/>
          <w:szCs w:val="44"/>
        </w:rPr>
      </w:pPr>
      <w:r w:rsidRPr="0020643F">
        <w:rPr>
          <w:rFonts w:ascii="黑体" w:eastAsia="黑体" w:hAnsi="黑体" w:cstheme="minorBidi" w:hint="eastAsia"/>
          <w:sz w:val="44"/>
          <w:szCs w:val="44"/>
        </w:rPr>
        <w:t>邵阳学院</w:t>
      </w:r>
      <w:r w:rsidR="0032281C">
        <w:rPr>
          <w:rFonts w:ascii="黑体" w:eastAsia="黑体" w:hAnsi="黑体" w:cstheme="minorBidi" w:hint="eastAsia"/>
          <w:sz w:val="44"/>
          <w:szCs w:val="44"/>
        </w:rPr>
        <w:t>本科</w:t>
      </w:r>
      <w:r w:rsidRPr="0020643F">
        <w:rPr>
          <w:rFonts w:ascii="黑体" w:eastAsia="黑体" w:hAnsi="黑体" w:cstheme="minorBidi" w:hint="eastAsia"/>
          <w:sz w:val="44"/>
          <w:szCs w:val="44"/>
        </w:rPr>
        <w:t>毕业生跟踪反馈和社会评价机制</w:t>
      </w:r>
    </w:p>
    <w:p w14:paraId="6E013874" w14:textId="77777777" w:rsidR="006C3DEB" w:rsidRPr="005D52B9" w:rsidRDefault="009B17A7" w:rsidP="003F5A46">
      <w:pPr>
        <w:adjustRightInd w:val="0"/>
        <w:snapToGrid w:val="0"/>
        <w:spacing w:afterLines="100" w:after="312" w:line="520" w:lineRule="exact"/>
        <w:jc w:val="center"/>
        <w:rPr>
          <w:rFonts w:ascii="黑体" w:eastAsia="黑体" w:hAnsi="黑体" w:cstheme="minorBidi"/>
          <w:sz w:val="44"/>
          <w:szCs w:val="44"/>
        </w:rPr>
      </w:pPr>
      <w:r w:rsidRPr="005D52B9">
        <w:rPr>
          <w:rFonts w:ascii="黑体" w:eastAsia="黑体" w:hAnsi="黑体" w:cstheme="minorBidi" w:hint="eastAsia"/>
          <w:sz w:val="44"/>
          <w:szCs w:val="44"/>
        </w:rPr>
        <w:t>（修订）</w:t>
      </w:r>
      <w:bookmarkEnd w:id="0"/>
      <w:bookmarkEnd w:id="1"/>
    </w:p>
    <w:p w14:paraId="3FDFB027" w14:textId="77777777" w:rsidR="006C3DEB" w:rsidRPr="0032281C" w:rsidRDefault="009B17A7" w:rsidP="0032281C">
      <w:pPr>
        <w:widowControl/>
        <w:spacing w:line="520" w:lineRule="exact"/>
        <w:ind w:firstLineChars="200" w:firstLine="640"/>
        <w:jc w:val="left"/>
        <w:rPr>
          <w:rFonts w:ascii="仿宋_GB2312" w:eastAsia="仿宋_GB2312" w:hAnsi="仿宋" w:cs="宋体"/>
          <w:color w:val="000000" w:themeColor="text1"/>
          <w:sz w:val="32"/>
          <w:szCs w:val="32"/>
        </w:rPr>
      </w:pPr>
      <w:r w:rsidRPr="0032281C">
        <w:rPr>
          <w:rFonts w:ascii="仿宋_GB2312" w:eastAsia="仿宋_GB2312" w:hAnsi="仿宋" w:cs="宋体" w:hint="eastAsia"/>
          <w:color w:val="000000" w:themeColor="text1"/>
          <w:sz w:val="32"/>
          <w:szCs w:val="32"/>
        </w:rPr>
        <w:t>为全面</w:t>
      </w:r>
      <w:r w:rsidR="001B1BF8">
        <w:rPr>
          <w:rFonts w:ascii="仿宋_GB2312" w:eastAsia="仿宋_GB2312" w:hAnsi="仿宋" w:cs="宋体" w:hint="eastAsia"/>
          <w:color w:val="000000" w:themeColor="text1"/>
          <w:sz w:val="32"/>
          <w:szCs w:val="32"/>
        </w:rPr>
        <w:t>客观</w:t>
      </w:r>
      <w:r w:rsidRPr="0032281C">
        <w:rPr>
          <w:rFonts w:ascii="仿宋_GB2312" w:eastAsia="仿宋_GB2312" w:hAnsi="仿宋" w:cs="宋体" w:hint="eastAsia"/>
          <w:color w:val="000000" w:themeColor="text1"/>
          <w:sz w:val="32"/>
          <w:szCs w:val="32"/>
        </w:rPr>
        <w:t>地了解学校</w:t>
      </w:r>
      <w:r w:rsidR="00675F60">
        <w:rPr>
          <w:rFonts w:ascii="仿宋_GB2312" w:eastAsia="仿宋_GB2312" w:hAnsi="仿宋" w:cs="宋体" w:hint="eastAsia"/>
          <w:color w:val="000000" w:themeColor="text1"/>
          <w:sz w:val="32"/>
          <w:szCs w:val="32"/>
        </w:rPr>
        <w:t>本科</w:t>
      </w:r>
      <w:r w:rsidRPr="0032281C">
        <w:rPr>
          <w:rFonts w:ascii="仿宋_GB2312" w:eastAsia="仿宋_GB2312" w:hAnsi="仿宋" w:cs="宋体" w:hint="eastAsia"/>
          <w:color w:val="000000" w:themeColor="text1"/>
          <w:sz w:val="32"/>
          <w:szCs w:val="32"/>
        </w:rPr>
        <w:t>毕业生的职业能力</w:t>
      </w:r>
      <w:r w:rsidR="00594A5C" w:rsidRPr="0032281C">
        <w:rPr>
          <w:rFonts w:ascii="仿宋_GB2312" w:eastAsia="仿宋_GB2312" w:hAnsi="仿宋" w:cs="宋体" w:hint="eastAsia"/>
          <w:color w:val="000000" w:themeColor="text1"/>
          <w:sz w:val="32"/>
          <w:szCs w:val="32"/>
        </w:rPr>
        <w:t>情况</w:t>
      </w:r>
      <w:r w:rsidRPr="0032281C">
        <w:rPr>
          <w:rFonts w:ascii="仿宋_GB2312" w:eastAsia="仿宋_GB2312" w:hAnsi="仿宋" w:cs="宋体" w:hint="eastAsia"/>
          <w:color w:val="000000" w:themeColor="text1"/>
          <w:sz w:val="32"/>
          <w:szCs w:val="32"/>
        </w:rPr>
        <w:t>，</w:t>
      </w:r>
      <w:r w:rsidR="00594A5C" w:rsidRPr="0032281C">
        <w:rPr>
          <w:rFonts w:ascii="仿宋_GB2312" w:eastAsia="仿宋_GB2312" w:hAnsi="仿宋" w:cs="宋体" w:hint="eastAsia"/>
          <w:color w:val="000000" w:themeColor="text1"/>
          <w:sz w:val="32"/>
          <w:szCs w:val="32"/>
        </w:rPr>
        <w:t>掌握</w:t>
      </w:r>
      <w:r w:rsidRPr="0032281C">
        <w:rPr>
          <w:rFonts w:ascii="仿宋_GB2312" w:eastAsia="仿宋_GB2312" w:hAnsi="仿宋" w:cs="宋体" w:hint="eastAsia"/>
          <w:color w:val="000000" w:themeColor="text1"/>
          <w:sz w:val="32"/>
          <w:szCs w:val="32"/>
        </w:rPr>
        <w:t>各专业培养目标定位是否准确合适、毕业要求是否与社会经济发展需要相符，分析评价专业培养方案、课程大纲与教学内容、师资队伍与支撑条件等是否满足专业人才培养的需要，以及用人单位和行业组织等相关利益方对毕业生的评价</w:t>
      </w:r>
      <w:r w:rsidR="00F51846">
        <w:rPr>
          <w:rFonts w:ascii="仿宋_GB2312" w:eastAsia="仿宋_GB2312" w:hAnsi="仿宋" w:cs="宋体" w:hint="eastAsia"/>
          <w:color w:val="000000" w:themeColor="text1"/>
          <w:sz w:val="32"/>
          <w:szCs w:val="32"/>
        </w:rPr>
        <w:t>情况</w:t>
      </w:r>
      <w:r w:rsidRPr="0032281C">
        <w:rPr>
          <w:rFonts w:ascii="仿宋_GB2312" w:eastAsia="仿宋_GB2312" w:hAnsi="仿宋" w:cs="宋体" w:hint="eastAsia"/>
          <w:color w:val="000000" w:themeColor="text1"/>
          <w:sz w:val="32"/>
          <w:szCs w:val="32"/>
        </w:rPr>
        <w:t>等信息，及时发现人才培养过程中的各类问题并持续改进，最终达成培养目标，不断提升人才培养质量，结合我校实际，特制定本制度。</w:t>
      </w:r>
    </w:p>
    <w:p w14:paraId="0375A54F" w14:textId="77777777" w:rsidR="006C3DEB" w:rsidRPr="00F51846" w:rsidRDefault="009B17A7" w:rsidP="00F51846">
      <w:pPr>
        <w:adjustRightInd w:val="0"/>
        <w:snapToGrid w:val="0"/>
        <w:spacing w:beforeLines="50" w:before="156" w:afterLines="50" w:after="156" w:line="520" w:lineRule="exact"/>
        <w:ind w:firstLineChars="200" w:firstLine="643"/>
        <w:rPr>
          <w:rFonts w:ascii="仿宋_GB2312" w:eastAsia="仿宋_GB2312" w:hAnsiTheme="minorHAnsi" w:cstheme="minorBidi"/>
          <w:b/>
          <w:bCs/>
          <w:color w:val="000000" w:themeColor="text1"/>
          <w:sz w:val="32"/>
          <w:szCs w:val="32"/>
        </w:rPr>
      </w:pPr>
      <w:r w:rsidRPr="00F51846">
        <w:rPr>
          <w:rFonts w:ascii="仿宋_GB2312" w:eastAsia="仿宋_GB2312" w:hAnsiTheme="minorHAnsi" w:cstheme="minorBidi" w:hint="eastAsia"/>
          <w:b/>
          <w:bCs/>
          <w:color w:val="000000" w:themeColor="text1"/>
          <w:sz w:val="32"/>
          <w:szCs w:val="32"/>
        </w:rPr>
        <w:t>一、毕业生</w:t>
      </w:r>
      <w:r w:rsidR="00DB185B" w:rsidRPr="00F51846">
        <w:rPr>
          <w:rFonts w:ascii="仿宋_GB2312" w:eastAsia="仿宋_GB2312" w:hAnsiTheme="minorHAnsi" w:cstheme="minorBidi" w:hint="eastAsia"/>
          <w:b/>
          <w:bCs/>
          <w:color w:val="000000" w:themeColor="text1"/>
          <w:sz w:val="32"/>
          <w:szCs w:val="32"/>
        </w:rPr>
        <w:t>跟踪</w:t>
      </w:r>
      <w:r w:rsidRPr="00F51846">
        <w:rPr>
          <w:rFonts w:ascii="仿宋_GB2312" w:eastAsia="仿宋_GB2312" w:hAnsiTheme="minorHAnsi" w:cstheme="minorBidi" w:hint="eastAsia"/>
          <w:b/>
          <w:bCs/>
          <w:color w:val="000000" w:themeColor="text1"/>
          <w:sz w:val="32"/>
          <w:szCs w:val="32"/>
        </w:rPr>
        <w:t>反馈机制</w:t>
      </w:r>
    </w:p>
    <w:p w14:paraId="535372B5" w14:textId="77777777" w:rsidR="006C3DEB" w:rsidRPr="008F2D26" w:rsidRDefault="009B17A7" w:rsidP="0032281C">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（一）责任机构</w:t>
      </w:r>
    </w:p>
    <w:p w14:paraId="43646DA2" w14:textId="77777777" w:rsidR="006C3DEB" w:rsidRPr="006F0C86" w:rsidRDefault="009B17A7">
      <w:pPr>
        <w:widowControl/>
        <w:spacing w:line="520" w:lineRule="exact"/>
        <w:ind w:firstLineChars="200" w:firstLine="640"/>
        <w:jc w:val="left"/>
        <w:rPr>
          <w:rFonts w:ascii="仿宋_GB2312" w:eastAsia="仿宋_GB2312" w:hAnsi="仿宋" w:cs="宋体"/>
          <w:color w:val="000000" w:themeColor="text1"/>
          <w:sz w:val="32"/>
          <w:szCs w:val="32"/>
        </w:rPr>
      </w:pPr>
      <w:r w:rsidRPr="006F0C86">
        <w:rPr>
          <w:rFonts w:ascii="仿宋_GB2312" w:eastAsia="仿宋_GB2312" w:hAnsi="仿宋" w:cs="宋体" w:hint="eastAsia"/>
          <w:color w:val="000000" w:themeColor="text1"/>
          <w:sz w:val="32"/>
          <w:szCs w:val="32"/>
        </w:rPr>
        <w:t>二级学院根据专业建设与发展需要制定毕业生跟踪调查制度，确定调查时间、内容、方式等具体事宜；专业所在教研室和学生工作办公室负责制定毕业生调查</w:t>
      </w:r>
      <w:r w:rsidR="00F51846" w:rsidRPr="006F0C86">
        <w:rPr>
          <w:rFonts w:ascii="仿宋_GB2312" w:eastAsia="仿宋_GB2312" w:hAnsi="仿宋" w:cs="宋体" w:hint="eastAsia"/>
          <w:color w:val="000000" w:themeColor="text1"/>
          <w:sz w:val="32"/>
          <w:szCs w:val="32"/>
        </w:rPr>
        <w:t>问卷</w:t>
      </w:r>
      <w:r w:rsidRPr="006F0C86">
        <w:rPr>
          <w:rFonts w:ascii="仿宋_GB2312" w:eastAsia="仿宋_GB2312" w:hAnsi="仿宋" w:cs="宋体" w:hint="eastAsia"/>
          <w:color w:val="000000" w:themeColor="text1"/>
          <w:sz w:val="32"/>
          <w:szCs w:val="32"/>
        </w:rPr>
        <w:t>；学生工作办公室负责发放和回收</w:t>
      </w:r>
      <w:r w:rsidR="00C717A5" w:rsidRPr="006F0C86">
        <w:rPr>
          <w:rFonts w:ascii="仿宋_GB2312" w:eastAsia="仿宋_GB2312" w:hAnsi="仿宋" w:cs="宋体" w:hint="eastAsia"/>
          <w:color w:val="000000" w:themeColor="text1"/>
          <w:sz w:val="32"/>
          <w:szCs w:val="32"/>
        </w:rPr>
        <w:t>调查</w:t>
      </w:r>
      <w:r w:rsidRPr="006F0C86">
        <w:rPr>
          <w:rFonts w:ascii="仿宋_GB2312" w:eastAsia="仿宋_GB2312" w:hAnsi="仿宋" w:cs="宋体" w:hint="eastAsia"/>
          <w:color w:val="000000" w:themeColor="text1"/>
          <w:sz w:val="32"/>
          <w:szCs w:val="32"/>
        </w:rPr>
        <w:t>问卷；专业所在教研室负责对毕业生跟踪调查报告进行汇总、分析。</w:t>
      </w:r>
    </w:p>
    <w:p w14:paraId="7ECEBE8F"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（二）工作周期</w:t>
      </w:r>
    </w:p>
    <w:p w14:paraId="5C716491" w14:textId="77777777" w:rsidR="006C3DEB" w:rsidRPr="008F2D26" w:rsidRDefault="00675F60">
      <w:pPr>
        <w:widowControl/>
        <w:spacing w:line="520" w:lineRule="exact"/>
        <w:ind w:firstLineChars="200" w:firstLine="640"/>
        <w:jc w:val="left"/>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本科</w:t>
      </w:r>
      <w:r w:rsidR="009B17A7" w:rsidRPr="008F2D26">
        <w:rPr>
          <w:rFonts w:ascii="仿宋_GB2312" w:eastAsia="仿宋_GB2312" w:hAnsi="仿宋" w:cs="宋体" w:hint="eastAsia"/>
          <w:color w:val="000000" w:themeColor="text1"/>
          <w:sz w:val="32"/>
          <w:szCs w:val="32"/>
        </w:rPr>
        <w:t>毕业生调查每年1次。</w:t>
      </w:r>
    </w:p>
    <w:p w14:paraId="052BE8D2" w14:textId="77777777" w:rsidR="006C3DEB" w:rsidRPr="008F2D26" w:rsidRDefault="00DB185B"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（三）调查对象与覆盖面</w:t>
      </w:r>
    </w:p>
    <w:p w14:paraId="008F611D" w14:textId="77777777" w:rsidR="006C3DEB" w:rsidRPr="006F0C86" w:rsidRDefault="009B17A7">
      <w:pPr>
        <w:widowControl/>
        <w:spacing w:line="520" w:lineRule="exact"/>
        <w:ind w:firstLineChars="200" w:firstLine="640"/>
        <w:jc w:val="left"/>
        <w:rPr>
          <w:rFonts w:ascii="仿宋_GB2312" w:eastAsia="仿宋_GB2312" w:hAnsi="仿宋" w:cs="宋体"/>
          <w:color w:val="000000" w:themeColor="text1"/>
          <w:sz w:val="32"/>
          <w:szCs w:val="32"/>
        </w:rPr>
      </w:pPr>
      <w:r w:rsidRPr="006F0C86">
        <w:rPr>
          <w:rFonts w:ascii="仿宋_GB2312" w:eastAsia="仿宋_GB2312" w:hAnsi="仿宋" w:cs="宋体" w:hint="eastAsia"/>
          <w:color w:val="000000" w:themeColor="text1"/>
          <w:sz w:val="32"/>
          <w:szCs w:val="32"/>
        </w:rPr>
        <w:lastRenderedPageBreak/>
        <w:t>1.毕业1-5年的</w:t>
      </w:r>
      <w:r w:rsidR="00675F60">
        <w:rPr>
          <w:rFonts w:ascii="仿宋_GB2312" w:eastAsia="仿宋_GB2312" w:hAnsi="仿宋" w:cs="宋体" w:hint="eastAsia"/>
          <w:color w:val="000000" w:themeColor="text1"/>
          <w:sz w:val="32"/>
          <w:szCs w:val="32"/>
        </w:rPr>
        <w:t>本科</w:t>
      </w:r>
      <w:r w:rsidRPr="006F0C86">
        <w:rPr>
          <w:rFonts w:ascii="仿宋_GB2312" w:eastAsia="仿宋_GB2312" w:hAnsi="仿宋" w:cs="宋体" w:hint="eastAsia"/>
          <w:color w:val="000000" w:themeColor="text1"/>
          <w:sz w:val="32"/>
          <w:szCs w:val="32"/>
        </w:rPr>
        <w:t>学生。调查覆盖率应达</w:t>
      </w:r>
      <w:r w:rsidR="0010784E" w:rsidRPr="006F0C86">
        <w:rPr>
          <w:rFonts w:ascii="仿宋_GB2312" w:eastAsia="仿宋_GB2312" w:hAnsi="仿宋" w:cs="宋体" w:hint="eastAsia"/>
          <w:color w:val="000000" w:themeColor="text1"/>
          <w:sz w:val="32"/>
          <w:szCs w:val="32"/>
        </w:rPr>
        <w:t>到</w:t>
      </w:r>
      <w:r w:rsidRPr="006F0C86">
        <w:rPr>
          <w:rFonts w:ascii="仿宋_GB2312" w:eastAsia="仿宋_GB2312" w:hAnsi="仿宋" w:cs="宋体" w:hint="eastAsia"/>
          <w:color w:val="000000" w:themeColor="text1"/>
          <w:sz w:val="32"/>
          <w:szCs w:val="32"/>
        </w:rPr>
        <w:t>当年毕业生人数的</w:t>
      </w:r>
      <w:r w:rsidR="00F07071">
        <w:rPr>
          <w:rFonts w:ascii="仿宋_GB2312" w:eastAsia="仿宋_GB2312" w:hAnsi="仿宋" w:cs="宋体" w:hint="eastAsia"/>
          <w:color w:val="000000" w:themeColor="text1"/>
          <w:sz w:val="32"/>
          <w:szCs w:val="32"/>
        </w:rPr>
        <w:t>30</w:t>
      </w:r>
      <w:r w:rsidRPr="006F0C86">
        <w:rPr>
          <w:rFonts w:ascii="仿宋_GB2312" w:eastAsia="仿宋_GB2312" w:hAnsi="仿宋" w:cs="宋体" w:hint="eastAsia"/>
          <w:color w:val="000000" w:themeColor="text1"/>
          <w:sz w:val="32"/>
          <w:szCs w:val="32"/>
        </w:rPr>
        <w:t>%以上；</w:t>
      </w:r>
    </w:p>
    <w:p w14:paraId="178D3814" w14:textId="77777777" w:rsidR="006C3DEB" w:rsidRPr="006F0C86" w:rsidRDefault="009B17A7">
      <w:pPr>
        <w:widowControl/>
        <w:spacing w:line="520" w:lineRule="exact"/>
        <w:ind w:firstLineChars="200" w:firstLine="640"/>
        <w:jc w:val="left"/>
        <w:rPr>
          <w:rFonts w:ascii="仿宋_GB2312" w:eastAsia="仿宋_GB2312" w:hAnsi="仿宋" w:cs="宋体"/>
          <w:color w:val="000000" w:themeColor="text1"/>
          <w:sz w:val="32"/>
          <w:szCs w:val="32"/>
        </w:rPr>
      </w:pPr>
      <w:r w:rsidRPr="006F0C86">
        <w:rPr>
          <w:rFonts w:ascii="仿宋_GB2312" w:eastAsia="仿宋_GB2312" w:hAnsi="仿宋" w:cs="宋体" w:hint="eastAsia"/>
          <w:color w:val="000000" w:themeColor="text1"/>
          <w:sz w:val="32"/>
          <w:szCs w:val="32"/>
        </w:rPr>
        <w:t>2.毕业5年以上的</w:t>
      </w:r>
      <w:r w:rsidR="00675F60">
        <w:rPr>
          <w:rFonts w:ascii="仿宋_GB2312" w:eastAsia="仿宋_GB2312" w:hAnsi="仿宋" w:cs="宋体" w:hint="eastAsia"/>
          <w:color w:val="000000" w:themeColor="text1"/>
          <w:sz w:val="32"/>
          <w:szCs w:val="32"/>
        </w:rPr>
        <w:t>本科</w:t>
      </w:r>
      <w:r w:rsidRPr="006F0C86">
        <w:rPr>
          <w:rFonts w:ascii="仿宋_GB2312" w:eastAsia="仿宋_GB2312" w:hAnsi="仿宋" w:cs="宋体" w:hint="eastAsia"/>
          <w:color w:val="000000" w:themeColor="text1"/>
          <w:sz w:val="32"/>
          <w:szCs w:val="32"/>
        </w:rPr>
        <w:t>学生。应选择有代表性的调查对象，充分考虑地域分布、企业类型、岗位工种等差异。</w:t>
      </w:r>
    </w:p>
    <w:p w14:paraId="1FAD26FE"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（四）调查内容</w:t>
      </w:r>
    </w:p>
    <w:p w14:paraId="50BDA771" w14:textId="77777777" w:rsidR="006C3DEB" w:rsidRPr="006F0C86" w:rsidRDefault="009B17A7">
      <w:pPr>
        <w:widowControl/>
        <w:spacing w:line="520" w:lineRule="exact"/>
        <w:ind w:firstLineChars="200" w:firstLine="640"/>
        <w:jc w:val="left"/>
        <w:rPr>
          <w:rFonts w:ascii="仿宋_GB2312" w:eastAsia="仿宋_GB2312" w:hAnsi="仿宋" w:cs="宋体"/>
          <w:color w:val="000000" w:themeColor="text1"/>
          <w:sz w:val="32"/>
          <w:szCs w:val="32"/>
        </w:rPr>
      </w:pPr>
      <w:r w:rsidRPr="006F0C86">
        <w:rPr>
          <w:rFonts w:ascii="仿宋_GB2312" w:eastAsia="仿宋_GB2312" w:hAnsi="仿宋" w:cs="宋体" w:hint="eastAsia"/>
          <w:color w:val="000000" w:themeColor="text1"/>
          <w:sz w:val="32"/>
          <w:szCs w:val="32"/>
        </w:rPr>
        <w:t>调查毕业生工作环境、工作岗位、</w:t>
      </w:r>
      <w:r w:rsidR="00252A17">
        <w:rPr>
          <w:rFonts w:ascii="仿宋_GB2312" w:eastAsia="仿宋_GB2312" w:hAnsi="仿宋" w:cs="宋体" w:hint="eastAsia"/>
          <w:color w:val="000000" w:themeColor="text1"/>
          <w:sz w:val="32"/>
          <w:szCs w:val="32"/>
        </w:rPr>
        <w:t>情况</w:t>
      </w:r>
      <w:r w:rsidRPr="006F0C86">
        <w:rPr>
          <w:rFonts w:ascii="仿宋_GB2312" w:eastAsia="仿宋_GB2312" w:hAnsi="仿宋" w:cs="宋体" w:hint="eastAsia"/>
          <w:color w:val="000000" w:themeColor="text1"/>
          <w:sz w:val="32"/>
          <w:szCs w:val="32"/>
        </w:rPr>
        <w:t>职业发展等信息，培养目标的达成情况和合理性评价，毕业生对专业人才培养、课程体系等的评价及建议。</w:t>
      </w:r>
    </w:p>
    <w:p w14:paraId="16CD6EFC"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（五）调查形式</w:t>
      </w:r>
    </w:p>
    <w:p w14:paraId="62277BEE" w14:textId="77777777" w:rsidR="006C3DEB" w:rsidRPr="008F2D26" w:rsidRDefault="009B17A7" w:rsidP="008F2D26">
      <w:pPr>
        <w:widowControl/>
        <w:spacing w:line="520" w:lineRule="exact"/>
        <w:ind w:firstLineChars="200" w:firstLine="640"/>
        <w:jc w:val="left"/>
        <w:rPr>
          <w:rFonts w:ascii="仿宋_GB2312" w:eastAsia="仿宋_GB2312" w:hAnsi="仿宋" w:cs="宋体"/>
          <w:color w:val="000000" w:themeColor="text1"/>
          <w:sz w:val="32"/>
          <w:szCs w:val="32"/>
        </w:rPr>
      </w:pPr>
      <w:r w:rsidRPr="008F2D26">
        <w:rPr>
          <w:rFonts w:ascii="仿宋_GB2312" w:eastAsia="仿宋_GB2312" w:hAnsi="仿宋" w:cs="宋体" w:hint="eastAsia"/>
          <w:color w:val="000000" w:themeColor="text1"/>
          <w:sz w:val="32"/>
          <w:szCs w:val="32"/>
        </w:rPr>
        <w:t>采用访谈、网络、邮寄、电话等形式完成问卷调查，或借由毕业生聚会、回校访问等契机采取毕业生座谈会的形式完成。</w:t>
      </w:r>
    </w:p>
    <w:p w14:paraId="1FCA571E" w14:textId="77777777" w:rsidR="006C3DEB" w:rsidRPr="00F51846" w:rsidRDefault="009B17A7" w:rsidP="00F51846">
      <w:pPr>
        <w:adjustRightInd w:val="0"/>
        <w:snapToGrid w:val="0"/>
        <w:spacing w:beforeLines="50" w:before="156" w:afterLines="50" w:after="156" w:line="520" w:lineRule="exact"/>
        <w:ind w:firstLineChars="200" w:firstLine="643"/>
        <w:rPr>
          <w:rFonts w:ascii="仿宋_GB2312" w:eastAsia="仿宋_GB2312" w:hAnsiTheme="minorHAnsi" w:cstheme="minorBidi"/>
          <w:b/>
          <w:bCs/>
          <w:color w:val="000000" w:themeColor="text1"/>
          <w:sz w:val="32"/>
          <w:szCs w:val="32"/>
        </w:rPr>
      </w:pPr>
      <w:r w:rsidRPr="00F51846">
        <w:rPr>
          <w:rFonts w:ascii="仿宋_GB2312" w:eastAsia="仿宋_GB2312" w:hAnsiTheme="minorHAnsi" w:cstheme="minorBidi" w:hint="eastAsia"/>
          <w:b/>
          <w:bCs/>
          <w:color w:val="000000" w:themeColor="text1"/>
          <w:sz w:val="32"/>
          <w:szCs w:val="32"/>
        </w:rPr>
        <w:t>二、社会评价机制</w:t>
      </w:r>
    </w:p>
    <w:p w14:paraId="307CE4D4"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（一）责任机构</w:t>
      </w:r>
    </w:p>
    <w:p w14:paraId="42636511" w14:textId="77777777" w:rsidR="006C3DEB" w:rsidRPr="006F0C86" w:rsidRDefault="009B17A7">
      <w:pPr>
        <w:widowControl/>
        <w:spacing w:line="520" w:lineRule="exact"/>
        <w:ind w:firstLineChars="200" w:firstLine="640"/>
        <w:jc w:val="left"/>
        <w:rPr>
          <w:rFonts w:ascii="仿宋_GB2312" w:eastAsia="仿宋_GB2312" w:hAnsi="仿宋" w:cs="宋体"/>
          <w:color w:val="000000" w:themeColor="text1"/>
          <w:sz w:val="32"/>
          <w:szCs w:val="32"/>
        </w:rPr>
      </w:pPr>
      <w:r w:rsidRPr="006F0C86">
        <w:rPr>
          <w:rFonts w:ascii="仿宋_GB2312" w:eastAsia="仿宋_GB2312" w:hAnsi="仿宋" w:cs="宋体" w:hint="eastAsia"/>
          <w:color w:val="000000" w:themeColor="text1"/>
          <w:sz w:val="32"/>
          <w:szCs w:val="32"/>
        </w:rPr>
        <w:t>二级学院根据专业建设与发展需要制定社会评价机制；由学生工作办公室和专业所在教研室负责组织进行走访用人单位、走访校友、校企合作交流、组织访谈和</w:t>
      </w:r>
      <w:r w:rsidR="0069571F" w:rsidRPr="006F0C86">
        <w:rPr>
          <w:rFonts w:ascii="仿宋_GB2312" w:eastAsia="仿宋_GB2312" w:hAnsi="仿宋" w:cs="宋体" w:hint="eastAsia"/>
          <w:color w:val="000000" w:themeColor="text1"/>
          <w:sz w:val="32"/>
          <w:szCs w:val="32"/>
        </w:rPr>
        <w:t>调查</w:t>
      </w:r>
      <w:r w:rsidRPr="006F0C86">
        <w:rPr>
          <w:rFonts w:ascii="仿宋_GB2312" w:eastAsia="仿宋_GB2312" w:hAnsi="仿宋" w:cs="宋体" w:hint="eastAsia"/>
          <w:color w:val="000000" w:themeColor="text1"/>
          <w:sz w:val="32"/>
          <w:szCs w:val="32"/>
        </w:rPr>
        <w:t>问卷的发放和回收等具体调查工作，并进行问卷汇总分析，形成各专业调查报告。</w:t>
      </w:r>
    </w:p>
    <w:p w14:paraId="7A292506"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（二）工作周期</w:t>
      </w:r>
    </w:p>
    <w:p w14:paraId="177E4DF2" w14:textId="77777777" w:rsidR="006C3DEB" w:rsidRPr="008F2D26" w:rsidRDefault="009B17A7">
      <w:pPr>
        <w:widowControl/>
        <w:spacing w:line="520" w:lineRule="exact"/>
        <w:ind w:firstLineChars="200" w:firstLine="640"/>
        <w:jc w:val="left"/>
        <w:rPr>
          <w:rFonts w:ascii="仿宋_GB2312" w:eastAsia="仿宋_GB2312" w:hAnsi="仿宋" w:cs="宋体"/>
          <w:color w:val="000000" w:themeColor="text1"/>
          <w:sz w:val="32"/>
          <w:szCs w:val="32"/>
        </w:rPr>
      </w:pPr>
      <w:r w:rsidRPr="008F2D26">
        <w:rPr>
          <w:rFonts w:ascii="仿宋_GB2312" w:eastAsia="仿宋_GB2312" w:hAnsi="仿宋" w:cs="宋体" w:hint="eastAsia"/>
          <w:color w:val="000000" w:themeColor="text1"/>
          <w:sz w:val="32"/>
          <w:szCs w:val="32"/>
        </w:rPr>
        <w:t>用人单位调查每年1次。</w:t>
      </w:r>
    </w:p>
    <w:p w14:paraId="6380ECA4"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（三）覆盖面</w:t>
      </w:r>
    </w:p>
    <w:p w14:paraId="64034477" w14:textId="77777777" w:rsidR="006C3DEB" w:rsidRPr="006F0C86" w:rsidRDefault="009B17A7">
      <w:pPr>
        <w:widowControl/>
        <w:spacing w:line="520" w:lineRule="exact"/>
        <w:ind w:firstLineChars="200" w:firstLine="640"/>
        <w:jc w:val="left"/>
        <w:rPr>
          <w:rFonts w:ascii="仿宋_GB2312" w:eastAsia="仿宋_GB2312" w:hAnsi="仿宋" w:cs="宋体"/>
          <w:color w:val="000000" w:themeColor="text1"/>
          <w:sz w:val="32"/>
          <w:szCs w:val="32"/>
        </w:rPr>
      </w:pPr>
      <w:r w:rsidRPr="006F0C86">
        <w:rPr>
          <w:rFonts w:ascii="仿宋_GB2312" w:eastAsia="仿宋_GB2312" w:hAnsi="仿宋" w:cs="宋体" w:hint="eastAsia"/>
          <w:color w:val="000000" w:themeColor="text1"/>
          <w:sz w:val="32"/>
          <w:szCs w:val="32"/>
        </w:rPr>
        <w:t>对用人单位等利益相关方的调查要具有代表性，与毕业生的主要就业去向一致。主要调查与我校建立实习合作关系的用人单位、来我校招聘的代表性用人单位及毕业生较集中的代表性用人单位。</w:t>
      </w:r>
    </w:p>
    <w:p w14:paraId="6C6670DB"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（四）调查内容</w:t>
      </w:r>
    </w:p>
    <w:p w14:paraId="3104636B" w14:textId="77777777" w:rsidR="006C3DEB" w:rsidRPr="008F2D26" w:rsidRDefault="009B17A7">
      <w:pPr>
        <w:widowControl/>
        <w:spacing w:line="520" w:lineRule="exact"/>
        <w:ind w:firstLineChars="200" w:firstLine="640"/>
        <w:jc w:val="left"/>
        <w:rPr>
          <w:rFonts w:ascii="仿宋_GB2312" w:eastAsia="仿宋_GB2312" w:hAnsi="仿宋" w:cs="宋体"/>
          <w:color w:val="000000" w:themeColor="text1"/>
          <w:sz w:val="32"/>
          <w:szCs w:val="32"/>
        </w:rPr>
      </w:pPr>
      <w:r w:rsidRPr="008F2D26">
        <w:rPr>
          <w:rFonts w:ascii="仿宋_GB2312" w:eastAsia="仿宋_GB2312" w:hAnsi="仿宋" w:cs="宋体" w:hint="eastAsia"/>
          <w:color w:val="000000" w:themeColor="text1"/>
          <w:sz w:val="32"/>
          <w:szCs w:val="32"/>
        </w:rPr>
        <w:lastRenderedPageBreak/>
        <w:t>调查用人单位对毕业生综合素质和能力的评价，培养目标合理性评价，用人单位对专业人才培养、教学工作的评价和建议。</w:t>
      </w:r>
    </w:p>
    <w:p w14:paraId="1066BC0B"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（五）调查形式</w:t>
      </w:r>
    </w:p>
    <w:p w14:paraId="5048A000" w14:textId="77777777" w:rsidR="006C3DEB" w:rsidRPr="006F0C86" w:rsidRDefault="009B17A7">
      <w:pPr>
        <w:widowControl/>
        <w:spacing w:line="520" w:lineRule="exact"/>
        <w:ind w:firstLineChars="200" w:firstLine="640"/>
        <w:jc w:val="left"/>
        <w:rPr>
          <w:rFonts w:ascii="仿宋_GB2312" w:eastAsia="仿宋_GB2312" w:hAnsi="仿宋" w:cs="宋体"/>
          <w:color w:val="000000" w:themeColor="text1"/>
          <w:sz w:val="32"/>
          <w:szCs w:val="32"/>
        </w:rPr>
      </w:pPr>
      <w:r w:rsidRPr="006F0C86">
        <w:rPr>
          <w:rFonts w:ascii="仿宋_GB2312" w:eastAsia="仿宋_GB2312" w:hAnsi="仿宋" w:cs="宋体" w:hint="eastAsia"/>
          <w:color w:val="000000" w:themeColor="text1"/>
          <w:sz w:val="32"/>
          <w:szCs w:val="32"/>
        </w:rPr>
        <w:t>对与我校建立实习合作关系的用人单位和毕业生较集中的代表性用人单位，实行由</w:t>
      </w:r>
      <w:r w:rsidR="00761906">
        <w:rPr>
          <w:rFonts w:ascii="仿宋_GB2312" w:eastAsia="仿宋_GB2312" w:hAnsi="仿宋" w:cs="宋体" w:hint="eastAsia"/>
          <w:color w:val="000000" w:themeColor="text1"/>
          <w:sz w:val="32"/>
          <w:szCs w:val="32"/>
        </w:rPr>
        <w:t>相关</w:t>
      </w:r>
      <w:r w:rsidRPr="006F0C86">
        <w:rPr>
          <w:rFonts w:ascii="仿宋_GB2312" w:eastAsia="仿宋_GB2312" w:hAnsi="仿宋" w:cs="宋体" w:hint="eastAsia"/>
          <w:color w:val="000000" w:themeColor="text1"/>
          <w:sz w:val="32"/>
          <w:szCs w:val="32"/>
        </w:rPr>
        <w:t>教师进行走访并完成问卷调查的形式；对来我校招聘的代表性用人单位，实行由</w:t>
      </w:r>
      <w:r w:rsidR="00761906">
        <w:rPr>
          <w:rFonts w:ascii="仿宋_GB2312" w:eastAsia="仿宋_GB2312" w:hAnsi="仿宋" w:cs="宋体" w:hint="eastAsia"/>
          <w:color w:val="000000" w:themeColor="text1"/>
          <w:sz w:val="32"/>
          <w:szCs w:val="32"/>
        </w:rPr>
        <w:t>相关</w:t>
      </w:r>
      <w:r w:rsidRPr="006F0C86">
        <w:rPr>
          <w:rFonts w:ascii="仿宋_GB2312" w:eastAsia="仿宋_GB2312" w:hAnsi="仿宋" w:cs="宋体" w:hint="eastAsia"/>
          <w:color w:val="000000" w:themeColor="text1"/>
          <w:sz w:val="32"/>
          <w:szCs w:val="32"/>
        </w:rPr>
        <w:t>教师进行访谈并完成问卷调查的形式。</w:t>
      </w:r>
    </w:p>
    <w:p w14:paraId="0D2F0E13" w14:textId="77777777" w:rsidR="006C3DEB" w:rsidRPr="00F51846" w:rsidRDefault="009B17A7" w:rsidP="00F51846">
      <w:pPr>
        <w:adjustRightInd w:val="0"/>
        <w:snapToGrid w:val="0"/>
        <w:spacing w:beforeLines="50" w:before="156" w:afterLines="50" w:after="156" w:line="520" w:lineRule="exact"/>
        <w:ind w:firstLineChars="200" w:firstLine="643"/>
        <w:rPr>
          <w:rFonts w:ascii="仿宋_GB2312" w:eastAsia="仿宋_GB2312" w:hAnsiTheme="minorHAnsi" w:cstheme="minorBidi"/>
          <w:b/>
          <w:bCs/>
          <w:color w:val="000000" w:themeColor="text1"/>
          <w:sz w:val="32"/>
          <w:szCs w:val="32"/>
        </w:rPr>
      </w:pPr>
      <w:r w:rsidRPr="00F51846">
        <w:rPr>
          <w:rFonts w:ascii="仿宋_GB2312" w:eastAsia="仿宋_GB2312" w:hAnsiTheme="minorHAnsi" w:cstheme="minorBidi" w:hint="eastAsia"/>
          <w:b/>
          <w:bCs/>
          <w:color w:val="000000" w:themeColor="text1"/>
          <w:sz w:val="32"/>
          <w:szCs w:val="32"/>
        </w:rPr>
        <w:t>三、调查结果分析</w:t>
      </w:r>
      <w:r w:rsidR="00487E9C" w:rsidRPr="00F51846">
        <w:rPr>
          <w:rFonts w:ascii="仿宋_GB2312" w:eastAsia="仿宋_GB2312" w:hAnsiTheme="minorHAnsi" w:cstheme="minorBidi" w:hint="eastAsia"/>
          <w:b/>
          <w:bCs/>
          <w:color w:val="000000" w:themeColor="text1"/>
          <w:sz w:val="32"/>
          <w:szCs w:val="32"/>
        </w:rPr>
        <w:t>、</w:t>
      </w:r>
      <w:r w:rsidRPr="00F51846">
        <w:rPr>
          <w:rFonts w:ascii="仿宋_GB2312" w:eastAsia="仿宋_GB2312" w:hAnsiTheme="minorHAnsi" w:cstheme="minorBidi" w:hint="eastAsia"/>
          <w:b/>
          <w:bCs/>
          <w:color w:val="000000" w:themeColor="text1"/>
          <w:sz w:val="32"/>
          <w:szCs w:val="32"/>
        </w:rPr>
        <w:t>评价与利用</w:t>
      </w:r>
    </w:p>
    <w:p w14:paraId="613B9BDC" w14:textId="77777777" w:rsidR="006C3DEB" w:rsidRPr="008F2D26" w:rsidRDefault="009B17A7">
      <w:pPr>
        <w:widowControl/>
        <w:spacing w:line="520" w:lineRule="exact"/>
        <w:ind w:firstLineChars="200" w:firstLine="640"/>
        <w:jc w:val="left"/>
        <w:rPr>
          <w:rFonts w:ascii="仿宋_GB2312" w:eastAsia="仿宋_GB2312" w:hAnsi="仿宋_GB2312" w:cs="仿宋_GB2312"/>
          <w:color w:val="000000" w:themeColor="text1"/>
          <w:sz w:val="32"/>
          <w:szCs w:val="32"/>
        </w:rPr>
      </w:pPr>
      <w:r w:rsidRPr="008F2D26">
        <w:rPr>
          <w:rFonts w:ascii="仿宋_GB2312" w:eastAsia="仿宋_GB2312" w:hAnsi="仿宋_GB2312" w:cs="仿宋_GB2312" w:hint="eastAsia"/>
          <w:color w:val="000000" w:themeColor="text1"/>
          <w:sz w:val="32"/>
          <w:szCs w:val="32"/>
        </w:rPr>
        <w:t>每次调查结束后，由二级学院院长牵头，根据毕业生及用人单位提出的意见和建议召开专题会议，及时开展毕业生跟踪调查的信息反馈、收集整理、分析总结等工作，并分专业组织撰写毕业生跟踪反馈与社会调查报告，结论用于专业人才培养的持续改进。</w:t>
      </w:r>
    </w:p>
    <w:p w14:paraId="46D72029"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（一）培养目标</w:t>
      </w:r>
    </w:p>
    <w:p w14:paraId="45F9AB8C" w14:textId="77777777" w:rsidR="006C3DEB" w:rsidRDefault="009B17A7">
      <w:pPr>
        <w:widowControl/>
        <w:spacing w:line="52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依据专业领域和相近领域用人单位的广泛调查结果，以二级学院院长为责任人，由教学副院长、专业负</w:t>
      </w:r>
      <w:r>
        <w:rPr>
          <w:rFonts w:ascii="仿宋_GB2312" w:eastAsia="仿宋_GB2312" w:hAnsi="仿宋_GB2312" w:cs="仿宋_GB2312" w:hint="eastAsia"/>
          <w:sz w:val="32"/>
          <w:szCs w:val="32"/>
        </w:rPr>
        <w:t>责人、教学指导委员会成员、</w:t>
      </w:r>
      <w:r w:rsidR="007A5E9E">
        <w:rPr>
          <w:rFonts w:ascii="仿宋_GB2312" w:eastAsia="仿宋_GB2312" w:hAnsi="仿宋_GB2312" w:cs="仿宋_GB2312" w:hint="eastAsia"/>
          <w:sz w:val="32"/>
          <w:szCs w:val="32"/>
        </w:rPr>
        <w:t>专业</w:t>
      </w:r>
      <w:r>
        <w:rPr>
          <w:rFonts w:ascii="仿宋_GB2312" w:eastAsia="仿宋_GB2312" w:hAnsi="仿宋_GB2312" w:cs="仿宋_GB2312" w:hint="eastAsia"/>
          <w:sz w:val="32"/>
          <w:szCs w:val="32"/>
        </w:rPr>
        <w:t>骨干教师以及相对固定的行业企业专家（</w:t>
      </w:r>
      <w:r>
        <w:rPr>
          <w:rFonts w:ascii="仿宋_GB2312" w:eastAsia="仿宋_GB2312" w:hAnsi="仿宋_GB2312" w:cs="仿宋_GB2312" w:hint="eastAsia"/>
          <w:color w:val="000000" w:themeColor="text1"/>
          <w:sz w:val="32"/>
          <w:szCs w:val="32"/>
        </w:rPr>
        <w:t>具有高级职称）共同参与，召开研讨会，评价专业的市场需求变化趋势和专业定位。结论汇总用于各专业人才培养目标修订。</w:t>
      </w:r>
    </w:p>
    <w:p w14:paraId="1636EDDB"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（二）毕业要求</w:t>
      </w:r>
    </w:p>
    <w:p w14:paraId="544FB5C9" w14:textId="77777777" w:rsidR="006C3DEB" w:rsidRPr="008F2D26" w:rsidRDefault="009B17A7">
      <w:pPr>
        <w:widowControl/>
        <w:spacing w:line="520" w:lineRule="exact"/>
        <w:ind w:firstLineChars="200" w:firstLine="640"/>
        <w:jc w:val="left"/>
        <w:rPr>
          <w:rFonts w:ascii="仿宋_GB2312" w:eastAsia="仿宋_GB2312" w:hAnsi="仿宋_GB2312" w:cs="仿宋_GB2312"/>
          <w:color w:val="000000" w:themeColor="text1"/>
          <w:sz w:val="32"/>
          <w:szCs w:val="32"/>
        </w:rPr>
      </w:pPr>
      <w:r w:rsidRPr="008F2D26">
        <w:rPr>
          <w:rFonts w:ascii="仿宋_GB2312" w:eastAsia="仿宋_GB2312" w:hAnsi="仿宋_GB2312" w:cs="仿宋_GB2312" w:hint="eastAsia"/>
          <w:color w:val="000000" w:themeColor="text1"/>
          <w:sz w:val="32"/>
          <w:szCs w:val="32"/>
        </w:rPr>
        <w:t>根据毕业生及用人单位提出的意见和建议，组织毕业要求达成</w:t>
      </w:r>
      <w:r w:rsidR="00F90259" w:rsidRPr="008F2D26">
        <w:rPr>
          <w:rFonts w:ascii="仿宋_GB2312" w:eastAsia="仿宋_GB2312" w:hAnsi="仿宋_GB2312" w:cs="仿宋_GB2312" w:hint="eastAsia"/>
          <w:color w:val="000000" w:themeColor="text1"/>
          <w:sz w:val="32"/>
          <w:szCs w:val="32"/>
        </w:rPr>
        <w:t>情况</w:t>
      </w:r>
      <w:r w:rsidRPr="008F2D26">
        <w:rPr>
          <w:rFonts w:ascii="仿宋_GB2312" w:eastAsia="仿宋_GB2312" w:hAnsi="仿宋_GB2312" w:cs="仿宋_GB2312" w:hint="eastAsia"/>
          <w:color w:val="000000" w:themeColor="text1"/>
          <w:sz w:val="32"/>
          <w:szCs w:val="32"/>
        </w:rPr>
        <w:t>评价小组从毕业要求二级指标点分解、能力描述以及支撑课程等方面进行完善，确保毕业要求符合“明确、公开、可衡量、支撑、覆盖”的要求。</w:t>
      </w:r>
    </w:p>
    <w:p w14:paraId="10FDC7F3"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（三）课程体系</w:t>
      </w:r>
    </w:p>
    <w:p w14:paraId="72EC6647" w14:textId="77777777" w:rsidR="006C3DEB" w:rsidRPr="008F2D26" w:rsidRDefault="009B17A7">
      <w:pPr>
        <w:widowControl/>
        <w:spacing w:line="520" w:lineRule="exact"/>
        <w:ind w:firstLineChars="200" w:firstLine="640"/>
        <w:jc w:val="left"/>
        <w:rPr>
          <w:rFonts w:ascii="仿宋_GB2312" w:eastAsia="仿宋_GB2312" w:hAnsi="仿宋_GB2312" w:cs="仿宋_GB2312"/>
          <w:color w:val="000000" w:themeColor="text1"/>
          <w:sz w:val="32"/>
          <w:szCs w:val="32"/>
        </w:rPr>
      </w:pPr>
      <w:r w:rsidRPr="008F2D26">
        <w:rPr>
          <w:rFonts w:ascii="仿宋_GB2312" w:eastAsia="仿宋_GB2312" w:hAnsi="仿宋_GB2312" w:cs="仿宋_GB2312" w:hint="eastAsia"/>
          <w:color w:val="000000" w:themeColor="text1"/>
          <w:sz w:val="32"/>
          <w:szCs w:val="32"/>
        </w:rPr>
        <w:lastRenderedPageBreak/>
        <w:t>根据毕业生及用人单位提出的意见和建议，二级学院教学指导委员会组织教师、邀请企业或行业专家参与，从课程设置、课程矩阵、课程思政、</w:t>
      </w:r>
      <w:r w:rsidR="00941251" w:rsidRPr="008F2D26">
        <w:rPr>
          <w:rFonts w:ascii="仿宋_GB2312" w:eastAsia="仿宋_GB2312" w:hAnsi="仿宋_GB2312" w:cs="仿宋_GB2312" w:hint="eastAsia"/>
          <w:color w:val="000000" w:themeColor="text1"/>
          <w:sz w:val="32"/>
          <w:szCs w:val="32"/>
        </w:rPr>
        <w:t>学生</w:t>
      </w:r>
      <w:r w:rsidRPr="008F2D26">
        <w:rPr>
          <w:rFonts w:ascii="仿宋_GB2312" w:eastAsia="仿宋_GB2312" w:hAnsi="仿宋_GB2312" w:cs="仿宋_GB2312" w:hint="eastAsia"/>
          <w:color w:val="000000" w:themeColor="text1"/>
          <w:sz w:val="32"/>
          <w:szCs w:val="32"/>
        </w:rPr>
        <w:t>能力等方面进行完善，确保课程设置能支撑毕业要求达成。</w:t>
      </w:r>
    </w:p>
    <w:p w14:paraId="721CAA0D"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（四）教学实施</w:t>
      </w:r>
    </w:p>
    <w:p w14:paraId="50B4A317" w14:textId="77777777" w:rsidR="006C3DEB" w:rsidRDefault="009B17A7">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落实培养方案，要充分考虑应届毕业生和广大校友对正在实施的教学大纲和教学内容意见，包括教学方式、教学方法、教材使用、考试方法等。由专业负责人组织，教研室主任、实验室主任、教师代表等参与，召开专题研讨会，结论汇总作为下一届学生的课堂教学大纲和教学内容的修订依据，及时给予调整。</w:t>
      </w:r>
    </w:p>
    <w:p w14:paraId="3CE198A0" w14:textId="77777777" w:rsidR="006C3DEB" w:rsidRPr="008F2D26" w:rsidRDefault="009B17A7" w:rsidP="008F2D26">
      <w:pPr>
        <w:widowControl/>
        <w:spacing w:line="520" w:lineRule="exact"/>
        <w:ind w:firstLineChars="200" w:firstLine="640"/>
        <w:jc w:val="left"/>
        <w:rPr>
          <w:rFonts w:ascii="仿宋_GB2312" w:eastAsia="仿宋_GB2312" w:hAnsi="仿宋_GB2312" w:cs="仿宋_GB2312"/>
          <w:bCs/>
          <w:color w:val="000000" w:themeColor="text1"/>
          <w:sz w:val="32"/>
          <w:szCs w:val="32"/>
        </w:rPr>
      </w:pPr>
      <w:r w:rsidRPr="008F2D26">
        <w:rPr>
          <w:rFonts w:ascii="仿宋_GB2312" w:eastAsia="仿宋_GB2312" w:hAnsi="仿宋_GB2312" w:cs="仿宋_GB2312" w:hint="eastAsia"/>
          <w:bCs/>
          <w:color w:val="000000" w:themeColor="text1"/>
          <w:sz w:val="32"/>
          <w:szCs w:val="32"/>
        </w:rPr>
        <w:t>（五）持续改进</w:t>
      </w:r>
    </w:p>
    <w:p w14:paraId="35A901DA" w14:textId="77777777" w:rsidR="006C3DEB" w:rsidRDefault="009B17A7">
      <w:pPr>
        <w:widowControl/>
        <w:spacing w:line="52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 w:hint="eastAsia"/>
          <w:sz w:val="32"/>
          <w:szCs w:val="32"/>
        </w:rPr>
        <w:t>对培养目标和培养</w:t>
      </w:r>
      <w:r w:rsidR="00F90259">
        <w:rPr>
          <w:rFonts w:ascii="仿宋_GB2312" w:eastAsia="仿宋_GB2312" w:hAnsi="仿宋" w:hint="eastAsia"/>
          <w:sz w:val="32"/>
          <w:szCs w:val="32"/>
        </w:rPr>
        <w:t>方案</w:t>
      </w:r>
      <w:r>
        <w:rPr>
          <w:rFonts w:ascii="仿宋_GB2312" w:eastAsia="仿宋_GB2312" w:hAnsi="仿宋" w:hint="eastAsia"/>
          <w:sz w:val="32"/>
          <w:szCs w:val="32"/>
        </w:rPr>
        <w:t>进行周期性修订，课堂教学大纲及教学内容则不定期，可按年度进行修订，确保及时有效又不过于频繁，形成持续改进的机制。</w:t>
      </w:r>
    </w:p>
    <w:p w14:paraId="2FB8C5DD" w14:textId="77777777" w:rsidR="007D1A94" w:rsidRPr="00F51846" w:rsidRDefault="007D1A94" w:rsidP="00F51846">
      <w:pPr>
        <w:adjustRightInd w:val="0"/>
        <w:snapToGrid w:val="0"/>
        <w:spacing w:beforeLines="50" w:before="156" w:afterLines="50" w:after="156" w:line="520" w:lineRule="exact"/>
        <w:ind w:firstLineChars="200" w:firstLine="643"/>
        <w:rPr>
          <w:rFonts w:ascii="仿宋_GB2312" w:eastAsia="仿宋_GB2312" w:hAnsiTheme="minorHAnsi" w:cstheme="minorBidi"/>
          <w:b/>
          <w:bCs/>
          <w:color w:val="000000" w:themeColor="text1"/>
          <w:sz w:val="32"/>
          <w:szCs w:val="32"/>
        </w:rPr>
      </w:pPr>
      <w:r w:rsidRPr="00F51846">
        <w:rPr>
          <w:rFonts w:ascii="仿宋_GB2312" w:eastAsia="仿宋_GB2312" w:hAnsiTheme="minorHAnsi" w:cstheme="minorBidi" w:hint="eastAsia"/>
          <w:b/>
          <w:bCs/>
          <w:color w:val="000000" w:themeColor="text1"/>
          <w:sz w:val="32"/>
          <w:szCs w:val="32"/>
        </w:rPr>
        <w:t>四、其他</w:t>
      </w:r>
    </w:p>
    <w:p w14:paraId="5E8B7591" w14:textId="77777777" w:rsidR="007D1A94" w:rsidRPr="00714995" w:rsidRDefault="007D1A94" w:rsidP="007D1A94">
      <w:pPr>
        <w:widowControl/>
        <w:spacing w:line="520" w:lineRule="exact"/>
        <w:ind w:firstLineChars="200" w:firstLine="640"/>
        <w:jc w:val="left"/>
        <w:rPr>
          <w:rFonts w:ascii="仿宋_GB2312" w:eastAsia="仿宋_GB2312" w:hAnsi="仿宋" w:cs="宋体"/>
          <w:color w:val="000000" w:themeColor="text1"/>
          <w:sz w:val="32"/>
          <w:szCs w:val="32"/>
        </w:rPr>
      </w:pPr>
      <w:r w:rsidRPr="00714995">
        <w:rPr>
          <w:rFonts w:ascii="仿宋_GB2312" w:eastAsia="仿宋_GB2312" w:hAnsi="仿宋" w:cs="宋体" w:hint="eastAsia"/>
          <w:color w:val="000000" w:themeColor="text1"/>
          <w:sz w:val="32"/>
          <w:szCs w:val="32"/>
        </w:rPr>
        <w:t>（一）各学院根据本</w:t>
      </w:r>
      <w:r w:rsidR="00A64E9E">
        <w:rPr>
          <w:rFonts w:ascii="仿宋_GB2312" w:eastAsia="仿宋_GB2312" w:hAnsi="仿宋" w:cs="宋体" w:hint="eastAsia"/>
          <w:color w:val="000000" w:themeColor="text1"/>
          <w:sz w:val="32"/>
          <w:szCs w:val="32"/>
        </w:rPr>
        <w:t>制度</w:t>
      </w:r>
      <w:r w:rsidRPr="00714995">
        <w:rPr>
          <w:rFonts w:ascii="仿宋_GB2312" w:eastAsia="仿宋_GB2312" w:hAnsi="仿宋" w:cs="宋体" w:hint="eastAsia"/>
          <w:color w:val="000000" w:themeColor="text1"/>
          <w:sz w:val="32"/>
          <w:szCs w:val="32"/>
        </w:rPr>
        <w:t>，制定本学院</w:t>
      </w:r>
      <w:r w:rsidRPr="00A94B08">
        <w:rPr>
          <w:rFonts w:ascii="仿宋_GB2312" w:eastAsia="仿宋_GB2312" w:hAnsi="仿宋" w:hint="eastAsia"/>
          <w:sz w:val="32"/>
          <w:szCs w:val="32"/>
        </w:rPr>
        <w:t>毕业生跟踪反馈和社会评价</w:t>
      </w:r>
      <w:r>
        <w:rPr>
          <w:rFonts w:ascii="仿宋_GB2312" w:eastAsia="仿宋_GB2312" w:hAnsi="仿宋" w:hint="eastAsia"/>
          <w:sz w:val="32"/>
          <w:szCs w:val="32"/>
        </w:rPr>
        <w:t>工作实施细则</w:t>
      </w:r>
      <w:r w:rsidRPr="00714995">
        <w:rPr>
          <w:rFonts w:ascii="仿宋_GB2312" w:eastAsia="仿宋_GB2312" w:hAnsi="仿宋" w:cs="宋体" w:hint="eastAsia"/>
          <w:color w:val="000000" w:themeColor="text1"/>
          <w:sz w:val="32"/>
          <w:szCs w:val="32"/>
        </w:rPr>
        <w:t>。</w:t>
      </w:r>
    </w:p>
    <w:p w14:paraId="272A240D" w14:textId="77777777" w:rsidR="007D1A94" w:rsidRPr="00714995" w:rsidRDefault="007D1A94" w:rsidP="007D1A94">
      <w:pPr>
        <w:widowControl/>
        <w:spacing w:line="520" w:lineRule="exact"/>
        <w:ind w:firstLineChars="200" w:firstLine="640"/>
        <w:jc w:val="left"/>
        <w:rPr>
          <w:rFonts w:ascii="仿宋_GB2312" w:eastAsia="仿宋_GB2312" w:hAnsi="仿宋"/>
          <w:color w:val="000000" w:themeColor="text1"/>
          <w:sz w:val="32"/>
          <w:szCs w:val="32"/>
        </w:rPr>
      </w:pPr>
      <w:r w:rsidRPr="00714995">
        <w:rPr>
          <w:rFonts w:ascii="仿宋_GB2312" w:eastAsia="仿宋_GB2312" w:hAnsi="仿宋" w:cs="宋体" w:hint="eastAsia"/>
          <w:color w:val="000000" w:themeColor="text1"/>
          <w:sz w:val="32"/>
          <w:szCs w:val="32"/>
        </w:rPr>
        <w:t>（二）本办法自颁布之日起施行。</w:t>
      </w:r>
    </w:p>
    <w:p w14:paraId="16B5E18A" w14:textId="77777777" w:rsidR="006C3DEB" w:rsidRPr="007D1A94" w:rsidRDefault="006C3DEB">
      <w:pPr>
        <w:adjustRightInd w:val="0"/>
        <w:snapToGrid w:val="0"/>
        <w:spacing w:line="520" w:lineRule="exact"/>
        <w:ind w:firstLineChars="1900" w:firstLine="6080"/>
        <w:rPr>
          <w:rFonts w:ascii="仿宋" w:eastAsia="仿宋" w:hAnsi="仿宋"/>
          <w:sz w:val="32"/>
          <w:szCs w:val="32"/>
        </w:rPr>
      </w:pPr>
    </w:p>
    <w:p w14:paraId="5A9A244D" w14:textId="77777777" w:rsidR="006F0C86" w:rsidRDefault="006F0C86">
      <w:pPr>
        <w:adjustRightInd w:val="0"/>
        <w:snapToGrid w:val="0"/>
        <w:spacing w:line="520" w:lineRule="exact"/>
        <w:ind w:firstLineChars="1900" w:firstLine="6080"/>
        <w:rPr>
          <w:rFonts w:ascii="仿宋" w:eastAsia="仿宋" w:hAnsi="仿宋"/>
          <w:sz w:val="32"/>
          <w:szCs w:val="32"/>
        </w:rPr>
      </w:pPr>
    </w:p>
    <w:p w14:paraId="666F8E83" w14:textId="77777777" w:rsidR="006C3DEB" w:rsidRDefault="006C3DEB">
      <w:pPr>
        <w:adjustRightInd w:val="0"/>
        <w:snapToGrid w:val="0"/>
        <w:spacing w:line="520" w:lineRule="exact"/>
        <w:ind w:firstLineChars="1900" w:firstLine="6080"/>
        <w:rPr>
          <w:rFonts w:ascii="仿宋" w:eastAsia="仿宋" w:hAnsi="仿宋"/>
          <w:sz w:val="32"/>
          <w:szCs w:val="32"/>
        </w:rPr>
      </w:pPr>
    </w:p>
    <w:p w14:paraId="60BB310C" w14:textId="77777777" w:rsidR="006C3DEB" w:rsidRDefault="009B17A7">
      <w:pPr>
        <w:adjustRightInd w:val="0"/>
        <w:snapToGrid w:val="0"/>
        <w:spacing w:line="520" w:lineRule="exact"/>
        <w:ind w:firstLineChars="1900" w:firstLine="6080"/>
        <w:rPr>
          <w:rFonts w:ascii="仿宋" w:eastAsia="仿宋" w:hAnsi="仿宋"/>
          <w:sz w:val="32"/>
          <w:szCs w:val="32"/>
        </w:rPr>
      </w:pPr>
      <w:r>
        <w:rPr>
          <w:rFonts w:ascii="仿宋" w:eastAsia="仿宋" w:hAnsi="仿宋" w:hint="eastAsia"/>
          <w:sz w:val="32"/>
          <w:szCs w:val="32"/>
        </w:rPr>
        <w:t>邵阳学院教务处</w:t>
      </w:r>
    </w:p>
    <w:p w14:paraId="08558410" w14:textId="77777777" w:rsidR="006C3DEB" w:rsidRDefault="009B17A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2022年4月</w:t>
      </w:r>
      <w:r w:rsidR="005D52B9">
        <w:rPr>
          <w:rFonts w:ascii="仿宋" w:eastAsia="仿宋" w:hAnsi="仿宋"/>
          <w:sz w:val="32"/>
          <w:szCs w:val="32"/>
        </w:rPr>
        <w:t>15</w:t>
      </w:r>
      <w:r>
        <w:rPr>
          <w:rFonts w:ascii="仿宋" w:eastAsia="仿宋" w:hAnsi="仿宋" w:hint="eastAsia"/>
          <w:sz w:val="32"/>
          <w:szCs w:val="32"/>
        </w:rPr>
        <w:t>日</w:t>
      </w:r>
    </w:p>
    <w:sectPr w:rsidR="006C3DEB" w:rsidSect="003F5A46">
      <w:footerReference w:type="default" r:id="rId7"/>
      <w:pgSz w:w="11906" w:h="16838"/>
      <w:pgMar w:top="1418" w:right="1418" w:bottom="1418"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7978" w14:textId="77777777" w:rsidR="007C1514" w:rsidRDefault="007C1514" w:rsidP="00594A5C">
      <w:r>
        <w:separator/>
      </w:r>
    </w:p>
  </w:endnote>
  <w:endnote w:type="continuationSeparator" w:id="0">
    <w:p w14:paraId="63557CCB" w14:textId="77777777" w:rsidR="007C1514" w:rsidRDefault="007C1514" w:rsidP="0059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905128"/>
      <w:docPartObj>
        <w:docPartGallery w:val="Page Numbers (Bottom of Page)"/>
        <w:docPartUnique/>
      </w:docPartObj>
    </w:sdtPr>
    <w:sdtEndPr/>
    <w:sdtContent>
      <w:p w14:paraId="26456B56" w14:textId="63D5A761" w:rsidR="003F5A46" w:rsidRDefault="003F5A46">
        <w:pPr>
          <w:pStyle w:val="a3"/>
          <w:jc w:val="center"/>
        </w:pPr>
        <w:r>
          <w:fldChar w:fldCharType="begin"/>
        </w:r>
        <w:r>
          <w:instrText>PAGE   \* MERGEFORMAT</w:instrText>
        </w:r>
        <w:r>
          <w:fldChar w:fldCharType="separate"/>
        </w:r>
        <w:r>
          <w:rPr>
            <w:lang w:val="zh-CN"/>
          </w:rPr>
          <w:t>2</w:t>
        </w:r>
        <w:r>
          <w:fldChar w:fldCharType="end"/>
        </w:r>
      </w:p>
    </w:sdtContent>
  </w:sdt>
  <w:p w14:paraId="4D5C5F6C" w14:textId="77777777" w:rsidR="003F5A46" w:rsidRDefault="003F5A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45F8" w14:textId="77777777" w:rsidR="007C1514" w:rsidRDefault="007C1514" w:rsidP="00594A5C">
      <w:r>
        <w:separator/>
      </w:r>
    </w:p>
  </w:footnote>
  <w:footnote w:type="continuationSeparator" w:id="0">
    <w:p w14:paraId="5D2CD3DF" w14:textId="77777777" w:rsidR="007C1514" w:rsidRDefault="007C1514" w:rsidP="00594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F3C"/>
    <w:rsid w:val="0006364B"/>
    <w:rsid w:val="00071E8C"/>
    <w:rsid w:val="00082964"/>
    <w:rsid w:val="000B76DF"/>
    <w:rsid w:val="000C20D6"/>
    <w:rsid w:val="000C22D4"/>
    <w:rsid w:val="00100D92"/>
    <w:rsid w:val="0010784E"/>
    <w:rsid w:val="00123387"/>
    <w:rsid w:val="00144478"/>
    <w:rsid w:val="001B1BF8"/>
    <w:rsid w:val="0020643F"/>
    <w:rsid w:val="00252A17"/>
    <w:rsid w:val="002B0679"/>
    <w:rsid w:val="0032281C"/>
    <w:rsid w:val="00364445"/>
    <w:rsid w:val="0036582C"/>
    <w:rsid w:val="003C1EB0"/>
    <w:rsid w:val="003C4F24"/>
    <w:rsid w:val="003F0062"/>
    <w:rsid w:val="003F5A46"/>
    <w:rsid w:val="00487E9C"/>
    <w:rsid w:val="00497438"/>
    <w:rsid w:val="004B61F9"/>
    <w:rsid w:val="004C680E"/>
    <w:rsid w:val="00594A5C"/>
    <w:rsid w:val="005D52B9"/>
    <w:rsid w:val="00613981"/>
    <w:rsid w:val="00665FE8"/>
    <w:rsid w:val="00675F60"/>
    <w:rsid w:val="0069571F"/>
    <w:rsid w:val="006C3DEB"/>
    <w:rsid w:val="006F0C86"/>
    <w:rsid w:val="00761906"/>
    <w:rsid w:val="007A5E9E"/>
    <w:rsid w:val="007C1514"/>
    <w:rsid w:val="007C278D"/>
    <w:rsid w:val="007C2B2B"/>
    <w:rsid w:val="007D1A94"/>
    <w:rsid w:val="007F02BF"/>
    <w:rsid w:val="00801024"/>
    <w:rsid w:val="00806B37"/>
    <w:rsid w:val="008F2D26"/>
    <w:rsid w:val="00941251"/>
    <w:rsid w:val="009B17A7"/>
    <w:rsid w:val="00A64E9E"/>
    <w:rsid w:val="00AC0CB3"/>
    <w:rsid w:val="00AF2308"/>
    <w:rsid w:val="00B74FD0"/>
    <w:rsid w:val="00C16F3C"/>
    <w:rsid w:val="00C717A5"/>
    <w:rsid w:val="00CC0A80"/>
    <w:rsid w:val="00DB185B"/>
    <w:rsid w:val="00E76729"/>
    <w:rsid w:val="00EA39B0"/>
    <w:rsid w:val="00EC6C5B"/>
    <w:rsid w:val="00EE7120"/>
    <w:rsid w:val="00F020FE"/>
    <w:rsid w:val="00F07071"/>
    <w:rsid w:val="00F10ECF"/>
    <w:rsid w:val="00F257F1"/>
    <w:rsid w:val="00F342D2"/>
    <w:rsid w:val="00F51846"/>
    <w:rsid w:val="00F90259"/>
    <w:rsid w:val="00FF2A63"/>
    <w:rsid w:val="09C676BC"/>
    <w:rsid w:val="0B4043E5"/>
    <w:rsid w:val="12A33AAD"/>
    <w:rsid w:val="1DDB15D1"/>
    <w:rsid w:val="1EFF18EE"/>
    <w:rsid w:val="265C5285"/>
    <w:rsid w:val="27CF0280"/>
    <w:rsid w:val="28954DC0"/>
    <w:rsid w:val="2B2A1F22"/>
    <w:rsid w:val="3F490B29"/>
    <w:rsid w:val="42EB2D68"/>
    <w:rsid w:val="48253225"/>
    <w:rsid w:val="49315AE0"/>
    <w:rsid w:val="49961C68"/>
    <w:rsid w:val="4B481704"/>
    <w:rsid w:val="4C9F1E8B"/>
    <w:rsid w:val="4D567D3B"/>
    <w:rsid w:val="4DF17A3C"/>
    <w:rsid w:val="4E3E6DEE"/>
    <w:rsid w:val="52B35B9C"/>
    <w:rsid w:val="5AA455C4"/>
    <w:rsid w:val="5EBD5B0D"/>
    <w:rsid w:val="602F2F23"/>
    <w:rsid w:val="623D1EEF"/>
    <w:rsid w:val="6DDA2238"/>
    <w:rsid w:val="77A3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0CB1C"/>
  <w15:docId w15:val="{D0A8D6F9-7650-48DE-9636-340A03FD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styleId="a7">
    <w:name w:val="Body Text"/>
    <w:basedOn w:val="a"/>
    <w:link w:val="a8"/>
    <w:uiPriority w:val="99"/>
    <w:unhideWhenUsed/>
    <w:qFormat/>
    <w:rsid w:val="008F2D26"/>
    <w:pPr>
      <w:spacing w:after="120"/>
    </w:pPr>
    <w:rPr>
      <w:rFonts w:asciiTheme="minorHAnsi" w:eastAsiaTheme="minorEastAsia" w:hAnsiTheme="minorHAnsi" w:cstheme="minorBidi"/>
      <w:szCs w:val="22"/>
    </w:rPr>
  </w:style>
  <w:style w:type="character" w:customStyle="1" w:styleId="a8">
    <w:name w:val="正文文本 字符"/>
    <w:basedOn w:val="a0"/>
    <w:link w:val="a7"/>
    <w:uiPriority w:val="99"/>
    <w:rsid w:val="008F2D26"/>
    <w:rPr>
      <w:kern w:val="2"/>
      <w:sz w:val="21"/>
      <w:szCs w:val="22"/>
    </w:rPr>
  </w:style>
  <w:style w:type="paragraph" w:styleId="a9">
    <w:name w:val="Balloon Text"/>
    <w:basedOn w:val="a"/>
    <w:link w:val="aa"/>
    <w:uiPriority w:val="99"/>
    <w:semiHidden/>
    <w:unhideWhenUsed/>
    <w:rsid w:val="002B0679"/>
    <w:rPr>
      <w:sz w:val="18"/>
      <w:szCs w:val="18"/>
    </w:rPr>
  </w:style>
  <w:style w:type="character" w:customStyle="1" w:styleId="aa">
    <w:name w:val="批注框文本 字符"/>
    <w:basedOn w:val="a0"/>
    <w:link w:val="a9"/>
    <w:uiPriority w:val="99"/>
    <w:semiHidden/>
    <w:rsid w:val="002B067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275</Words>
  <Characters>1568</Characters>
  <Application>Microsoft Office Word</Application>
  <DocSecurity>0</DocSecurity>
  <Lines>13</Lines>
  <Paragraphs>3</Paragraphs>
  <ScaleCrop>false</ScaleCrop>
  <Company>微软中国</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 进田</dc:creator>
  <cp:lastModifiedBy>lint</cp:lastModifiedBy>
  <cp:revision>47</cp:revision>
  <cp:lastPrinted>2022-04-15T07:14:00Z</cp:lastPrinted>
  <dcterms:created xsi:type="dcterms:W3CDTF">2022-03-31T06:48:00Z</dcterms:created>
  <dcterms:modified xsi:type="dcterms:W3CDTF">2022-04-18T00:49:00Z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119FE249435F4CB5AD8F93C9D38C6058</vt:lpwstr>
  </property>
</Properties>
</file>