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D81" w:rsidRDefault="00A87BAC">
      <w:pPr>
        <w:widowControl/>
        <w:jc w:val="center"/>
        <w:rPr>
          <w:rFonts w:ascii="方正小标宋_GBK" w:eastAsia="方正小标宋_GBK" w:hAnsi="黑体" w:cs="黑体"/>
          <w:bCs/>
          <w:w w:val="99"/>
          <w:sz w:val="44"/>
          <w:szCs w:val="44"/>
        </w:rPr>
      </w:pPr>
      <w:r>
        <w:rPr>
          <w:rFonts w:ascii="方正小标宋_GBK" w:eastAsia="方正小标宋_GBK" w:hAnsi="黑体" w:cs="黑体" w:hint="eastAsia"/>
          <w:bCs/>
          <w:w w:val="99"/>
          <w:sz w:val="44"/>
          <w:szCs w:val="44"/>
        </w:rPr>
        <w:t>关于举办</w:t>
      </w:r>
      <w:r>
        <w:rPr>
          <w:rFonts w:ascii="黑体" w:eastAsia="黑体" w:hAnsi="黑体" w:cs="黑体" w:hint="eastAsia"/>
          <w:bCs/>
          <w:w w:val="99"/>
          <w:sz w:val="44"/>
          <w:szCs w:val="44"/>
        </w:rPr>
        <w:t>202</w:t>
      </w:r>
      <w:r>
        <w:rPr>
          <w:rFonts w:ascii="黑体" w:eastAsia="黑体" w:hAnsi="黑体" w:cs="宋体" w:hint="eastAsia"/>
          <w:bCs/>
          <w:w w:val="99"/>
          <w:sz w:val="44"/>
          <w:szCs w:val="44"/>
        </w:rPr>
        <w:t>4</w:t>
      </w:r>
      <w:r>
        <w:rPr>
          <w:rFonts w:ascii="方正小标宋_GBK" w:eastAsia="方正小标宋_GBK" w:hAnsi="黑体" w:cs="黑体" w:hint="eastAsia"/>
          <w:bCs/>
          <w:w w:val="99"/>
          <w:sz w:val="44"/>
          <w:szCs w:val="44"/>
        </w:rPr>
        <w:t>年湖南省大学生可持续</w:t>
      </w:r>
    </w:p>
    <w:p w:rsidR="00F10D81" w:rsidRDefault="00A87BAC">
      <w:pPr>
        <w:widowControl/>
        <w:jc w:val="center"/>
        <w:rPr>
          <w:rFonts w:ascii="方正小标宋_GBK" w:eastAsia="方正小标宋_GBK" w:hAnsi="Arial" w:cs="Arial"/>
          <w:bCs/>
          <w:kern w:val="0"/>
          <w:sz w:val="44"/>
          <w:szCs w:val="44"/>
        </w:rPr>
      </w:pPr>
      <w:r>
        <w:rPr>
          <w:rFonts w:ascii="方正小标宋_GBK" w:eastAsia="方正小标宋_GBK" w:hAnsi="黑体" w:cs="黑体" w:hint="eastAsia"/>
          <w:bCs/>
          <w:w w:val="99"/>
          <w:sz w:val="44"/>
          <w:szCs w:val="44"/>
        </w:rPr>
        <w:t>建筑设计竞赛校级选拔赛的通知</w:t>
      </w:r>
    </w:p>
    <w:p w:rsidR="00F10D81" w:rsidRDefault="00A87BAC">
      <w:pPr>
        <w:widowControl/>
        <w:spacing w:line="480" w:lineRule="exact"/>
        <w:jc w:val="left"/>
        <w:rPr>
          <w:rFonts w:ascii="Times New Roman" w:eastAsia="仿宋_GB2312" w:hAnsi="Times New Roman"/>
          <w:b/>
          <w:color w:val="000000"/>
          <w:kern w:val="0"/>
          <w:sz w:val="24"/>
          <w:szCs w:val="24"/>
        </w:rPr>
      </w:pPr>
      <w:r>
        <w:rPr>
          <w:rFonts w:ascii="Times New Roman" w:eastAsia="仿宋_GB2312" w:hAnsi="Times New Roman" w:hint="eastAsia"/>
          <w:b/>
          <w:color w:val="000000"/>
          <w:kern w:val="0"/>
          <w:sz w:val="24"/>
          <w:szCs w:val="24"/>
        </w:rPr>
        <w:t>相关二级学院：</w:t>
      </w:r>
    </w:p>
    <w:p w:rsidR="00F10D81" w:rsidRDefault="00A87BAC">
      <w:pPr>
        <w:widowControl/>
        <w:spacing w:line="480" w:lineRule="exact"/>
        <w:ind w:firstLine="540"/>
        <w:jc w:val="left"/>
        <w:rPr>
          <w:rFonts w:ascii="仿宋_GB2312" w:eastAsia="仿宋_GB2312" w:hAnsi="宋体" w:cs="宋体"/>
          <w:b/>
          <w:bCs/>
          <w:kern w:val="0"/>
          <w:sz w:val="24"/>
          <w:szCs w:val="24"/>
        </w:rPr>
      </w:pPr>
      <w:r>
        <w:rPr>
          <w:rFonts w:ascii="仿宋_GB2312" w:eastAsia="仿宋_GB2312" w:hAnsi="宋体" w:cs="宋体" w:hint="eastAsia"/>
          <w:kern w:val="0"/>
          <w:sz w:val="24"/>
          <w:szCs w:val="24"/>
        </w:rPr>
        <w:t>2024年湖南省大学生可持续建筑设计竞赛是由湖南省教育厅主办，中南大学承办的大学生学科竞赛赛事。本项赛事的目的是为了进一步推动湖南省建筑学、城乡规划、土木工程等专业课程教学改革与建设，促进各高校之间的交流，提高专业人才培养水平。</w:t>
      </w:r>
      <w:r>
        <w:rPr>
          <w:rFonts w:ascii="Times New Roman" w:eastAsia="仿宋_GB2312" w:hAnsi="Times New Roman" w:hint="eastAsia"/>
          <w:color w:val="000000"/>
          <w:kern w:val="0"/>
          <w:sz w:val="24"/>
          <w:szCs w:val="24"/>
        </w:rPr>
        <w:t>根据湖南省教育厅《关于组织举办</w:t>
      </w:r>
      <w:r>
        <w:rPr>
          <w:rFonts w:ascii="Times New Roman" w:eastAsia="仿宋_GB2312" w:hAnsi="Times New Roman" w:hint="eastAsia"/>
          <w:color w:val="000000"/>
          <w:kern w:val="0"/>
          <w:sz w:val="24"/>
          <w:szCs w:val="24"/>
        </w:rPr>
        <w:t>2024</w:t>
      </w:r>
      <w:r>
        <w:rPr>
          <w:rFonts w:ascii="Times New Roman" w:eastAsia="仿宋_GB2312" w:hAnsi="Times New Roman" w:hint="eastAsia"/>
          <w:color w:val="000000"/>
          <w:kern w:val="0"/>
          <w:sz w:val="24"/>
          <w:szCs w:val="24"/>
        </w:rPr>
        <w:t>年全省普通高校大学生学科竞赛的通知》以及湖南省大学生可持续建筑设计竞赛委员会通知精神，学校决定举办校级选拔赛。现将有关事项通知如下：</w:t>
      </w:r>
    </w:p>
    <w:p w:rsidR="00F10D81" w:rsidRDefault="00A87BAC">
      <w:pPr>
        <w:widowControl/>
        <w:numPr>
          <w:ilvl w:val="0"/>
          <w:numId w:val="1"/>
        </w:numPr>
        <w:spacing w:line="56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大赛简介</w:t>
      </w:r>
    </w:p>
    <w:p w:rsidR="00F10D81" w:rsidRDefault="00A87BAC">
      <w:pPr>
        <w:widowControl/>
        <w:spacing w:line="560" w:lineRule="exact"/>
        <w:ind w:firstLineChars="200" w:firstLine="480"/>
        <w:jc w:val="left"/>
        <w:rPr>
          <w:rFonts w:ascii="仿宋_GB2312" w:eastAsia="仿宋_GB2312" w:hAnsi="宋体" w:cs="宋体"/>
          <w:kern w:val="0"/>
          <w:sz w:val="24"/>
          <w:szCs w:val="24"/>
        </w:rPr>
      </w:pPr>
      <w:r>
        <w:rPr>
          <w:rFonts w:ascii="仿宋_GB2312" w:eastAsia="仿宋_GB2312" w:hAnsi="宋体" w:cs="宋体" w:hint="eastAsia"/>
          <w:kern w:val="0"/>
          <w:sz w:val="24"/>
        </w:rPr>
        <w:t>2024年湖南省大学生可持续建筑设计竞赛是由湖南省教育厅主办，湖南科技大学承办的大学生学科竞赛赛事。本项赛事的目的是为了进一步推动湖南省建筑学、城乡规划、土木工程等专业课程教学改革与建设，促进各高校之间的交流，提高专业人才培养水平。</w:t>
      </w:r>
      <w:r>
        <w:rPr>
          <w:rFonts w:ascii="Times New Roman" w:eastAsia="仿宋_GB2312" w:hAnsi="Times New Roman" w:hint="eastAsia"/>
          <w:color w:val="000000"/>
          <w:kern w:val="0"/>
          <w:sz w:val="24"/>
        </w:rPr>
        <w:t>根据湖南省教育厅《关于组织举办</w:t>
      </w:r>
      <w:r>
        <w:rPr>
          <w:rFonts w:ascii="Times New Roman" w:eastAsia="仿宋_GB2312" w:hAnsi="Times New Roman" w:hint="eastAsia"/>
          <w:color w:val="000000"/>
          <w:kern w:val="0"/>
          <w:sz w:val="24"/>
        </w:rPr>
        <w:t>2024</w:t>
      </w:r>
      <w:r>
        <w:rPr>
          <w:rFonts w:ascii="Times New Roman" w:eastAsia="仿宋_GB2312" w:hAnsi="Times New Roman" w:hint="eastAsia"/>
          <w:color w:val="000000"/>
          <w:kern w:val="0"/>
          <w:sz w:val="24"/>
        </w:rPr>
        <w:t>年全省普通高校大学生学科竞赛的通知</w:t>
      </w:r>
      <w:proofErr w:type="gramStart"/>
      <w:r>
        <w:rPr>
          <w:rFonts w:ascii="Times New Roman" w:eastAsia="仿宋_GB2312" w:hAnsi="Times New Roman" w:hint="eastAsia"/>
          <w:color w:val="000000"/>
          <w:kern w:val="0"/>
          <w:sz w:val="24"/>
        </w:rPr>
        <w:t>》</w:t>
      </w:r>
      <w:proofErr w:type="gramEnd"/>
      <w:r>
        <w:rPr>
          <w:rFonts w:ascii="Times New Roman" w:eastAsia="仿宋_GB2312" w:hAnsi="Times New Roman" w:hint="eastAsia"/>
          <w:color w:val="000000"/>
          <w:kern w:val="0"/>
          <w:sz w:val="24"/>
        </w:rPr>
        <w:t>以及湖南省大学生可持续建筑设计竞赛委员会通知精神，学校决定举办校级选拔赛。</w:t>
      </w:r>
    </w:p>
    <w:p w:rsidR="00F10D81" w:rsidRDefault="00A87BAC">
      <w:pPr>
        <w:widowControl/>
        <w:spacing w:line="56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二、组织机构</w:t>
      </w:r>
    </w:p>
    <w:p w:rsidR="00F10D81" w:rsidRDefault="00A87BAC">
      <w:pPr>
        <w:widowControl/>
        <w:spacing w:line="560" w:lineRule="exact"/>
        <w:ind w:firstLine="540"/>
        <w:jc w:val="left"/>
        <w:rPr>
          <w:rFonts w:ascii="仿宋_GB2312" w:eastAsia="仿宋_GB2312" w:hAnsi="宋体" w:cs="宋体"/>
          <w:kern w:val="0"/>
          <w:sz w:val="24"/>
          <w:szCs w:val="24"/>
        </w:rPr>
      </w:pPr>
      <w:r>
        <w:rPr>
          <w:rFonts w:ascii="仿宋_GB2312" w:eastAsia="仿宋_GB2312" w:hAnsi="宋体" w:cs="宋体" w:hint="eastAsia"/>
          <w:kern w:val="0"/>
          <w:sz w:val="24"/>
          <w:szCs w:val="24"/>
        </w:rPr>
        <w:t>主办单位：邵阳学院教务处</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承办单位：土木与建筑工程学院</w:t>
      </w:r>
    </w:p>
    <w:p w:rsidR="00F10D81" w:rsidRDefault="00A87BAC">
      <w:pPr>
        <w:widowControl/>
        <w:spacing w:line="560" w:lineRule="exact"/>
        <w:jc w:val="left"/>
        <w:rPr>
          <w:rFonts w:ascii="仿宋_GB2312" w:eastAsia="仿宋_GB2312" w:hAnsi="宋体" w:cs="宋体"/>
          <w:kern w:val="0"/>
          <w:sz w:val="24"/>
          <w:szCs w:val="24"/>
        </w:rPr>
      </w:pPr>
      <w:r>
        <w:rPr>
          <w:rFonts w:ascii="仿宋_GB2312" w:eastAsia="仿宋_GB2312" w:hAnsi="宋体" w:cs="宋体" w:hint="eastAsia"/>
          <w:b/>
          <w:bCs/>
          <w:kern w:val="0"/>
          <w:sz w:val="24"/>
          <w:szCs w:val="24"/>
        </w:rPr>
        <w:t>三、2024年湖南省大学生可持续建筑设计竞赛学校执委会</w:t>
      </w:r>
      <w:r>
        <w:rPr>
          <w:rFonts w:ascii="宋体" w:eastAsia="仿宋_GB2312" w:hAnsi="宋体" w:cs="宋体" w:hint="eastAsia"/>
          <w:b/>
          <w:bCs/>
          <w:kern w:val="0"/>
          <w:sz w:val="24"/>
          <w:szCs w:val="24"/>
        </w:rPr>
        <w:t> </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顾  问：张平</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组  长：唐杰、</w:t>
      </w:r>
      <w:proofErr w:type="gramStart"/>
      <w:r>
        <w:rPr>
          <w:rFonts w:ascii="仿宋_GB2312" w:eastAsia="仿宋_GB2312" w:hAnsi="宋体" w:cs="宋体" w:hint="eastAsia"/>
          <w:kern w:val="0"/>
          <w:sz w:val="24"/>
        </w:rPr>
        <w:t>肖才远</w:t>
      </w:r>
      <w:proofErr w:type="gramEnd"/>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副组长：</w:t>
      </w:r>
      <w:r w:rsidR="00310130">
        <w:rPr>
          <w:rFonts w:ascii="仿宋_GB2312" w:eastAsia="仿宋_GB2312" w:hAnsi="宋体" w:cs="宋体" w:hint="eastAsia"/>
          <w:kern w:val="0"/>
          <w:sz w:val="24"/>
        </w:rPr>
        <w:t>曹妍群</w:t>
      </w:r>
      <w:r>
        <w:rPr>
          <w:rFonts w:ascii="仿宋_GB2312" w:eastAsia="仿宋_GB2312" w:hAnsi="宋体" w:cs="宋体"/>
          <w:kern w:val="0"/>
          <w:sz w:val="24"/>
        </w:rPr>
        <w:t xml:space="preserve"> </w:t>
      </w:r>
      <w:r>
        <w:rPr>
          <w:rFonts w:ascii="仿宋_GB2312" w:eastAsia="仿宋_GB2312" w:hAnsi="宋体" w:cs="宋体" w:hint="eastAsia"/>
          <w:kern w:val="0"/>
          <w:sz w:val="24"/>
        </w:rPr>
        <w:t>、向泽</w:t>
      </w:r>
      <w:r>
        <w:rPr>
          <w:rFonts w:ascii="仿宋_GB2312" w:eastAsia="仿宋_GB2312" w:hAnsi="宋体" w:cs="宋体"/>
          <w:kern w:val="0"/>
          <w:sz w:val="24"/>
        </w:rPr>
        <w:t xml:space="preserve"> </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竞赛组委会下设办公室，负责竞赛具体事宜。</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lastRenderedPageBreak/>
        <w:t>办公室主任：向泽</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成  员：周美芳、陈娟辉、邓云叶</w:t>
      </w:r>
    </w:p>
    <w:p w:rsidR="00F10D81" w:rsidRDefault="00A87BAC">
      <w:pPr>
        <w:widowControl/>
        <w:numPr>
          <w:ilvl w:val="0"/>
          <w:numId w:val="2"/>
        </w:numPr>
        <w:spacing w:line="56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赛事介绍</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湖南省可持续建筑设计竞赛是由湖南省教育厅主办，面向全省高等学校建筑学及相关专业学科的全体全日制大学生开展的学科竞赛活动，包括土木工程、建筑学、城乡规划、风景园林、环境设计等相关专业全日制在籍在校本科学生均可报名参加。</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竞赛旨在进一步深化省内各高校建筑学等相关专业教学改革，提升人才培养质量，加强相关院系之间的学科交流，展现学生的综合实践能力和专业教育教学成果。</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建筑竞赛每年举办一次，由省内高校承办，省内建筑学及相关专业的在校大学生自愿参加。</w:t>
      </w:r>
    </w:p>
    <w:p w:rsidR="00F10D81" w:rsidRDefault="00A87BAC">
      <w:pPr>
        <w:widowControl/>
        <w:spacing w:line="560" w:lineRule="exact"/>
        <w:ind w:firstLine="540"/>
        <w:jc w:val="left"/>
        <w:rPr>
          <w:rFonts w:ascii="仿宋_GB2312" w:eastAsia="仿宋_GB2312" w:hAnsi="宋体" w:cs="宋体"/>
          <w:kern w:val="0"/>
          <w:sz w:val="24"/>
        </w:rPr>
      </w:pPr>
      <w:r>
        <w:rPr>
          <w:rFonts w:ascii="仿宋_GB2312" w:eastAsia="仿宋_GB2312" w:hAnsi="宋体" w:cs="宋体" w:hint="eastAsia"/>
          <w:kern w:val="0"/>
          <w:sz w:val="24"/>
        </w:rPr>
        <w:t>赛事主办单位为湖南省教育厅，承办单位为湖南科技大学，具体由湖南科技大学建筑与艺术设计学院负责日常联络与协调。技术支持单位：世界华人建筑师协会，湖南省土木建筑学会。承办高校、参赛高校相关负责人以及建筑学专业专家学者组成湖南省大学生可持续建筑设计竞赛组织工作委员会。组委会下设专家委员会和秘书处。</w:t>
      </w:r>
    </w:p>
    <w:p w:rsidR="00F10D81" w:rsidRDefault="00A87BAC">
      <w:pPr>
        <w:widowControl/>
        <w:numPr>
          <w:ilvl w:val="0"/>
          <w:numId w:val="2"/>
        </w:numPr>
        <w:spacing w:line="56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报名条件</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全校的土木工程、建筑学、城乡规划、风景园林、环境设计等相关专业全日制在籍在校本科学生均可报名参加。鼓励跨年级、跨方向、跨专业组队报名。可以个人或小组形式参赛，每组成员不超过4人，且指定1名学生为组长，负责本小组的报名工作及后期的作品提交。</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报名学生直接下载填写《2024年邵阳学院大学生可持续建筑设计竞赛报名表》（附件1），于2024年6月10日前完成参赛报名，并将报名表发送至竞赛</w:t>
      </w:r>
      <w:r>
        <w:rPr>
          <w:rFonts w:ascii="仿宋_GB2312" w:eastAsia="仿宋_GB2312" w:hAnsi="宋体" w:cs="宋体" w:hint="eastAsia"/>
          <w:kern w:val="0"/>
          <w:sz w:val="24"/>
        </w:rPr>
        <w:lastRenderedPageBreak/>
        <w:t>组委会指定邮箱，邮件命名要求：第一参赛学生姓名+大学生可持续建筑设计竞赛，为便于了解竞赛相关信息，请报名学生联系指导老师加入竞赛</w:t>
      </w:r>
      <w:proofErr w:type="gramStart"/>
      <w:r>
        <w:rPr>
          <w:rFonts w:ascii="仿宋_GB2312" w:eastAsia="仿宋_GB2312" w:hAnsi="宋体" w:cs="宋体" w:hint="eastAsia"/>
          <w:kern w:val="0"/>
          <w:sz w:val="24"/>
        </w:rPr>
        <w:t>微信讨论</w:t>
      </w:r>
      <w:proofErr w:type="gramEnd"/>
      <w:r>
        <w:rPr>
          <w:rFonts w:ascii="仿宋_GB2312" w:eastAsia="仿宋_GB2312" w:hAnsi="宋体" w:cs="宋体" w:hint="eastAsia"/>
          <w:kern w:val="0"/>
          <w:sz w:val="24"/>
        </w:rPr>
        <w:t>群“邵院24届湖南省可持续建筑设计竞赛”。</w:t>
      </w:r>
    </w:p>
    <w:p w:rsidR="00F10D81" w:rsidRDefault="00A87BAC">
      <w:pPr>
        <w:widowControl/>
        <w:numPr>
          <w:ilvl w:val="0"/>
          <w:numId w:val="2"/>
        </w:numPr>
        <w:spacing w:line="56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报名时间安排</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本次活动总体安排分为三个阶段：</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第一阶段：报名阶段（5月20日-6月10日）</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报名由相关二级学院自行组织，广泛开展宣传，主要是学生自愿报名和指导教师择优推荐。6月10日前，完成报名的队伍即获得校级选拔赛资格。</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第二阶段：校赛前</w:t>
      </w:r>
      <w:proofErr w:type="gramStart"/>
      <w:r>
        <w:rPr>
          <w:rFonts w:ascii="仿宋_GB2312" w:eastAsia="仿宋_GB2312" w:hAnsi="宋体" w:cs="宋体" w:hint="eastAsia"/>
          <w:kern w:val="0"/>
          <w:sz w:val="24"/>
        </w:rPr>
        <w:t>各指导</w:t>
      </w:r>
      <w:proofErr w:type="gramEnd"/>
      <w:r>
        <w:rPr>
          <w:rFonts w:ascii="仿宋_GB2312" w:eastAsia="仿宋_GB2312" w:hAnsi="宋体" w:cs="宋体" w:hint="eastAsia"/>
          <w:kern w:val="0"/>
          <w:sz w:val="24"/>
        </w:rPr>
        <w:t>老师指导阶段（6月11日-9月19日）</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校级选拔赛赛前主要由各组指导老师（不超过两名）独立指导，承办单位竞赛组委会负责赛题答疑。</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第三阶段：校级竞赛（9月20日）</w:t>
      </w:r>
    </w:p>
    <w:p w:rsidR="00F10D81" w:rsidRDefault="00A87BAC">
      <w:pPr>
        <w:widowControl/>
        <w:spacing w:line="560" w:lineRule="exact"/>
        <w:jc w:val="left"/>
        <w:rPr>
          <w:rFonts w:ascii="仿宋_GB2312" w:eastAsia="仿宋_GB2312" w:hAnsi="宋体" w:cs="宋体"/>
          <w:kern w:val="0"/>
          <w:sz w:val="24"/>
          <w:szCs w:val="24"/>
        </w:rPr>
      </w:pPr>
      <w:r>
        <w:rPr>
          <w:rFonts w:ascii="仿宋_GB2312" w:eastAsia="仿宋_GB2312" w:hAnsi="宋体" w:cs="宋体" w:hint="eastAsia"/>
          <w:kern w:val="0"/>
          <w:sz w:val="24"/>
        </w:rPr>
        <w:t>竞赛组委会组织举行邵阳学院大学生可持续建筑设计竞赛。</w:t>
      </w:r>
      <w:r>
        <w:rPr>
          <w:rFonts w:ascii="宋体" w:eastAsia="仿宋_GB2312" w:hAnsi="宋体" w:cs="宋体" w:hint="eastAsia"/>
          <w:kern w:val="0"/>
          <w:sz w:val="24"/>
          <w:szCs w:val="24"/>
        </w:rPr>
        <w:t> </w:t>
      </w:r>
    </w:p>
    <w:p w:rsidR="00F10D81" w:rsidRDefault="00A87BAC">
      <w:pPr>
        <w:widowControl/>
        <w:numPr>
          <w:ilvl w:val="0"/>
          <w:numId w:val="2"/>
        </w:numPr>
        <w:spacing w:line="56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竞赛内容及时间</w:t>
      </w:r>
    </w:p>
    <w:p w:rsidR="00F10D81" w:rsidRDefault="00A87BAC">
      <w:pPr>
        <w:widowControl/>
        <w:spacing w:line="560" w:lineRule="exact"/>
        <w:ind w:firstLineChars="200" w:firstLine="482"/>
        <w:jc w:val="left"/>
        <w:rPr>
          <w:rFonts w:ascii="仿宋_GB2312" w:eastAsia="仿宋_GB2312" w:hAnsi="宋体" w:cs="宋体"/>
          <w:b/>
          <w:kern w:val="0"/>
          <w:sz w:val="24"/>
        </w:rPr>
      </w:pPr>
      <w:r>
        <w:rPr>
          <w:rFonts w:ascii="仿宋_GB2312" w:eastAsia="仿宋_GB2312" w:hAnsi="宋体" w:cs="宋体" w:hint="eastAsia"/>
          <w:b/>
          <w:kern w:val="0"/>
          <w:sz w:val="24"/>
        </w:rPr>
        <w:t>(</w:t>
      </w:r>
      <w:proofErr w:type="gramStart"/>
      <w:r>
        <w:rPr>
          <w:rFonts w:ascii="仿宋_GB2312" w:eastAsia="仿宋_GB2312" w:hAnsi="宋体" w:cs="宋体" w:hint="eastAsia"/>
          <w:b/>
          <w:kern w:val="0"/>
          <w:sz w:val="24"/>
        </w:rPr>
        <w:t>一</w:t>
      </w:r>
      <w:proofErr w:type="gramEnd"/>
      <w:r>
        <w:rPr>
          <w:rFonts w:ascii="仿宋_GB2312" w:eastAsia="仿宋_GB2312" w:hAnsi="宋体" w:cs="宋体" w:hint="eastAsia"/>
          <w:b/>
          <w:kern w:val="0"/>
          <w:sz w:val="24"/>
        </w:rPr>
        <w:t>) 竞赛主题</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本次竞赛以“现代性微更新视角下之建筑改造”为题，旨在揭示城镇开发现况的限制相对人居需求的普遍课题。现有大部分的既</w:t>
      </w:r>
      <w:proofErr w:type="gramStart"/>
      <w:r>
        <w:rPr>
          <w:rFonts w:ascii="仿宋_GB2312" w:eastAsia="仿宋_GB2312" w:hAnsi="宋体" w:cs="宋体" w:hint="eastAsia"/>
          <w:kern w:val="0"/>
          <w:sz w:val="24"/>
        </w:rPr>
        <w:t>存建筑</w:t>
      </w:r>
      <w:proofErr w:type="gramEnd"/>
      <w:r>
        <w:rPr>
          <w:rFonts w:ascii="仿宋_GB2312" w:eastAsia="仿宋_GB2312" w:hAnsi="宋体" w:cs="宋体" w:hint="eastAsia"/>
          <w:kern w:val="0"/>
          <w:sz w:val="24"/>
        </w:rPr>
        <w:t>尚未达建筑生命周期之半，或条件限制无法进行全面更新，在建筑尚可使用的状况下，如何透过适当的改造，改善建筑的空间状态与品质，以符合使用者在现代生活中身心灵的需求， 进而牵动邻里的环境改造，</w:t>
      </w:r>
      <w:proofErr w:type="gramStart"/>
      <w:r>
        <w:rPr>
          <w:rFonts w:ascii="仿宋_GB2312" w:eastAsia="仿宋_GB2312" w:hAnsi="宋体" w:cs="宋体" w:hint="eastAsia"/>
          <w:kern w:val="0"/>
          <w:sz w:val="24"/>
        </w:rPr>
        <w:t>甚而深化</w:t>
      </w:r>
      <w:proofErr w:type="gramEnd"/>
      <w:r>
        <w:rPr>
          <w:rFonts w:ascii="仿宋_GB2312" w:eastAsia="仿宋_GB2312" w:hAnsi="宋体" w:cs="宋体" w:hint="eastAsia"/>
          <w:kern w:val="0"/>
          <w:sz w:val="24"/>
        </w:rPr>
        <w:t>城镇空间结构的层次。</w:t>
      </w:r>
    </w:p>
    <w:p w:rsidR="00F10D81" w:rsidRDefault="00A87BAC">
      <w:pPr>
        <w:widowControl/>
        <w:spacing w:line="560" w:lineRule="exact"/>
        <w:ind w:firstLineChars="200" w:firstLine="482"/>
        <w:jc w:val="left"/>
        <w:rPr>
          <w:rFonts w:ascii="仿宋_GB2312" w:eastAsia="仿宋_GB2312" w:hAnsi="宋体" w:cs="宋体"/>
          <w:b/>
          <w:kern w:val="0"/>
          <w:sz w:val="24"/>
        </w:rPr>
      </w:pPr>
      <w:r>
        <w:rPr>
          <w:rFonts w:ascii="仿宋_GB2312" w:eastAsia="仿宋_GB2312" w:hAnsi="宋体" w:cs="宋体" w:hint="eastAsia"/>
          <w:b/>
          <w:kern w:val="0"/>
          <w:sz w:val="24"/>
        </w:rPr>
        <w:t xml:space="preserve">（二）设计题目 </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我国城镇开发从最初量的需求，至今已进入质的提升阶段，城镇化从速度向深度转变。初期城镇开发因需求量大，在时间的压力下，速度成为空间品质与设</w:t>
      </w:r>
      <w:r>
        <w:rPr>
          <w:rFonts w:ascii="仿宋_GB2312" w:eastAsia="仿宋_GB2312" w:hAnsi="宋体" w:cs="宋体" w:hint="eastAsia"/>
          <w:kern w:val="0"/>
          <w:sz w:val="24"/>
        </w:rPr>
        <w:lastRenderedPageBreak/>
        <w:t>计思维的制约因素。在市场逐渐趋缓后，使用者也开始察觉既有建筑的缺失与疏漏，以及设计中所缺乏的各种生活相关的细腻思维。</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城乡生活现状，不论是大量现代制式化的建筑群，或是历史留存的传统建筑聚落，都需要因应现代生活的形态与方式，以及对于环境的重新意识进行改造： 譬如交通系统的转型、现代科技的运用、实质环境的改变、地域环境的特质、人本环境的需求、生态环境的议题、环保永续的理想、甚至地方文史的记忆与情感等议题导向，适时的对生活的空间进行调整，以满足人对于现代性生活的追求。</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城镇的发展是一个历史纹理迭加累积的结果，是城市面对现代性议题，局部有机的不断更新，而形成一个符合当代生活方式的动态平衡状态。于此种建筑成长的环境条件下，我们居住的建筑如何进行微更新，成为一个适居、宜居、乐居的现代生活环境，以开启下一世代的生活想象，将是未来城镇发展的必经之路。</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本设计竞赛重点在现代性建筑改造，分析与设计并重。参与者必须先选择一个当地现存的真实建筑案例，自选基地，大小尺度不限。在仔细观察研究之后， 提出合适的分析论述及设计改造方案，使其成为一个比较理想的“现代建筑”。竞赛赛题详见附件2。</w:t>
      </w:r>
    </w:p>
    <w:p w:rsidR="00F10D81" w:rsidRDefault="00A87BAC">
      <w:pPr>
        <w:widowControl/>
        <w:numPr>
          <w:ilvl w:val="0"/>
          <w:numId w:val="3"/>
        </w:numPr>
        <w:spacing w:line="560" w:lineRule="exact"/>
        <w:ind w:firstLineChars="200" w:firstLine="482"/>
        <w:jc w:val="left"/>
        <w:rPr>
          <w:rFonts w:ascii="仿宋_GB2312" w:eastAsia="仿宋_GB2312" w:hAnsi="宋体" w:cs="宋体"/>
          <w:b/>
          <w:bCs/>
          <w:kern w:val="0"/>
          <w:sz w:val="24"/>
        </w:rPr>
      </w:pPr>
      <w:r>
        <w:rPr>
          <w:rFonts w:ascii="仿宋_GB2312" w:eastAsia="仿宋_GB2312" w:hAnsi="宋体" w:cs="宋体" w:hint="eastAsia"/>
          <w:b/>
          <w:bCs/>
          <w:kern w:val="0"/>
          <w:sz w:val="24"/>
        </w:rPr>
        <w:t>竞赛时间</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2024年9月20日</w:t>
      </w:r>
    </w:p>
    <w:p w:rsidR="00F10D81" w:rsidRDefault="00A87BAC">
      <w:pPr>
        <w:widowControl/>
        <w:spacing w:line="560" w:lineRule="exact"/>
        <w:ind w:firstLineChars="200" w:firstLine="482"/>
        <w:jc w:val="left"/>
        <w:rPr>
          <w:rFonts w:ascii="仿宋_GB2312" w:eastAsia="仿宋_GB2312" w:hAnsi="宋体" w:cs="宋体"/>
          <w:b/>
          <w:kern w:val="0"/>
          <w:sz w:val="24"/>
        </w:rPr>
      </w:pPr>
      <w:r>
        <w:rPr>
          <w:rFonts w:ascii="仿宋_GB2312" w:eastAsia="仿宋_GB2312" w:hAnsi="宋体" w:cs="宋体" w:hint="eastAsia"/>
          <w:b/>
          <w:kern w:val="0"/>
          <w:sz w:val="24"/>
        </w:rPr>
        <w:t xml:space="preserve">（四）设计要求 </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1.  参赛方案的真实场地要求。所有方案应采用实际地形，范围不限，立足于调查研究，在理性分析的基础之上进行设计，体现出研究型设计的特点。</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2. 提交方案包含但不限于建筑空间设计、景观设计、城市设计等，我们鼓励跨学科、跨专业的设计合作，以期能够促成不同领域的深度合作，基于微更新原则真正思考下世代建筑的现代性议题。</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lastRenderedPageBreak/>
        <w:t>3. 设计图纸要求表达规范，能充分表达作品创作意图，且需包含必要的设计说明(可组合于图面之中)等。比例不限；竞赛官方语言为中文，度量单位为公制单位。</w:t>
      </w:r>
    </w:p>
    <w:p w:rsidR="00F10D81" w:rsidRDefault="00A87BAC">
      <w:pPr>
        <w:widowControl/>
        <w:spacing w:line="56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4. 建筑设计图原则上要求具有方案深度的平、立、剖面图，效果图或模型照片，以及能充分表达概念的分析图。</w:t>
      </w:r>
    </w:p>
    <w:p w:rsidR="00F10D81" w:rsidRDefault="00A87BAC">
      <w:pPr>
        <w:widowControl/>
        <w:numPr>
          <w:ilvl w:val="0"/>
          <w:numId w:val="4"/>
        </w:numPr>
        <w:spacing w:line="560" w:lineRule="exact"/>
        <w:ind w:firstLineChars="200" w:firstLine="480"/>
        <w:jc w:val="left"/>
        <w:rPr>
          <w:rFonts w:ascii="仿宋_GB2312" w:eastAsia="仿宋_GB2312" w:hAnsi="宋体" w:cs="宋体"/>
          <w:b/>
          <w:bCs/>
          <w:kern w:val="0"/>
          <w:sz w:val="24"/>
          <w:szCs w:val="24"/>
        </w:rPr>
      </w:pPr>
      <w:r>
        <w:rPr>
          <w:rFonts w:ascii="仿宋_GB2312" w:eastAsia="仿宋_GB2312" w:hAnsi="宋体" w:cs="宋体" w:hint="eastAsia"/>
          <w:kern w:val="0"/>
          <w:sz w:val="24"/>
        </w:rPr>
        <w:t>要求采用通用建筑设计软件绘制成图。</w:t>
      </w:r>
    </w:p>
    <w:p w:rsidR="00F10D81" w:rsidRDefault="00A87BAC">
      <w:pPr>
        <w:widowControl/>
        <w:spacing w:line="560" w:lineRule="exact"/>
        <w:ind w:firstLineChars="200" w:firstLine="482"/>
        <w:jc w:val="left"/>
        <w:rPr>
          <w:rFonts w:ascii="仿宋_GB2312" w:eastAsia="仿宋_GB2312" w:hAnsi="宋体" w:cs="宋体"/>
          <w:b/>
          <w:kern w:val="0"/>
          <w:sz w:val="24"/>
        </w:rPr>
      </w:pPr>
      <w:r>
        <w:rPr>
          <w:rFonts w:ascii="仿宋_GB2312" w:eastAsia="仿宋_GB2312" w:hAnsi="宋体" w:cs="宋体" w:hint="eastAsia"/>
          <w:b/>
          <w:kern w:val="0"/>
          <w:sz w:val="24"/>
        </w:rPr>
        <w:t xml:space="preserve">（五）图纸要求        </w:t>
      </w:r>
    </w:p>
    <w:p w:rsidR="00F10D81" w:rsidRDefault="00A87BAC">
      <w:pPr>
        <w:widowControl/>
        <w:spacing w:line="480" w:lineRule="exact"/>
        <w:ind w:firstLineChars="200" w:firstLine="480"/>
        <w:jc w:val="left"/>
        <w:rPr>
          <w:rFonts w:ascii="仿宋_GB2312" w:eastAsia="仿宋_GB2312" w:hAnsi="宋体" w:cs="宋体"/>
          <w:kern w:val="0"/>
          <w:sz w:val="24"/>
        </w:rPr>
      </w:pPr>
      <w:r>
        <w:rPr>
          <w:rFonts w:ascii="仿宋_GB2312" w:eastAsia="仿宋_GB2312" w:hAnsi="宋体" w:cs="宋体" w:hint="eastAsia"/>
          <w:kern w:val="0"/>
          <w:sz w:val="24"/>
        </w:rPr>
        <w:t>1．建筑设计图为2张JPG格式的A1（841mm x 594mm）图纸：一张是原设计的分析论述，另一张是建议改造设计方案。</w:t>
      </w:r>
    </w:p>
    <w:p w:rsidR="00F10D81" w:rsidRDefault="00A87BAC">
      <w:pPr>
        <w:widowControl/>
        <w:spacing w:line="480" w:lineRule="exact"/>
        <w:ind w:firstLineChars="200" w:firstLine="480"/>
        <w:jc w:val="left"/>
        <w:rPr>
          <w:rFonts w:ascii="仿宋_GB2312" w:eastAsia="仿宋_GB2312" w:hAnsi="宋体" w:cs="宋体"/>
          <w:b/>
          <w:bCs/>
          <w:kern w:val="0"/>
          <w:sz w:val="24"/>
          <w:szCs w:val="24"/>
        </w:rPr>
      </w:pPr>
      <w:r>
        <w:rPr>
          <w:rFonts w:ascii="仿宋_GB2312" w:eastAsia="仿宋_GB2312" w:hAnsi="宋体" w:cs="宋体" w:hint="eastAsia"/>
          <w:kern w:val="0"/>
          <w:sz w:val="24"/>
        </w:rPr>
        <w:t>2 ．每张图像素分辨率为300dpi及以上，图纸版面均为竖向排版。总平面比例及主要平、立、剖面比例根据设计深度自定。现场调研与分析图、效果图或模型照片若干。</w:t>
      </w:r>
    </w:p>
    <w:p w:rsidR="00F10D81" w:rsidRDefault="00A87BAC">
      <w:pPr>
        <w:widowControl/>
        <w:numPr>
          <w:ilvl w:val="0"/>
          <w:numId w:val="2"/>
        </w:numPr>
        <w:spacing w:line="560" w:lineRule="exact"/>
        <w:jc w:val="left"/>
        <w:rPr>
          <w:rFonts w:ascii="宋体" w:eastAsia="仿宋_GB2312" w:hAnsi="宋体" w:cs="宋体"/>
          <w:b/>
          <w:bCs/>
          <w:kern w:val="0"/>
          <w:sz w:val="24"/>
          <w:szCs w:val="24"/>
        </w:rPr>
      </w:pPr>
      <w:r>
        <w:rPr>
          <w:rFonts w:ascii="仿宋_GB2312" w:eastAsia="仿宋_GB2312" w:hAnsi="宋体" w:cs="宋体" w:hint="eastAsia"/>
          <w:b/>
          <w:bCs/>
          <w:kern w:val="0"/>
          <w:sz w:val="24"/>
          <w:szCs w:val="24"/>
        </w:rPr>
        <w:t>奖项设置</w:t>
      </w:r>
      <w:r>
        <w:rPr>
          <w:rFonts w:ascii="宋体" w:eastAsia="仿宋_GB2312" w:hAnsi="宋体" w:cs="宋体" w:hint="eastAsia"/>
          <w:b/>
          <w:bCs/>
          <w:kern w:val="0"/>
          <w:sz w:val="24"/>
          <w:szCs w:val="24"/>
        </w:rPr>
        <w:t> </w:t>
      </w:r>
    </w:p>
    <w:p w:rsidR="00F10D81" w:rsidRDefault="00A87BAC">
      <w:pPr>
        <w:widowControl/>
        <w:spacing w:line="560" w:lineRule="exact"/>
        <w:ind w:firstLineChars="200" w:firstLine="480"/>
        <w:jc w:val="left"/>
        <w:rPr>
          <w:rFonts w:ascii="仿宋_GB2312" w:eastAsia="仿宋_GB2312" w:hAnsi="宋体" w:cs="宋体"/>
          <w:kern w:val="0"/>
          <w:sz w:val="24"/>
          <w:szCs w:val="24"/>
        </w:rPr>
      </w:pPr>
      <w:proofErr w:type="gramStart"/>
      <w:r>
        <w:rPr>
          <w:rFonts w:ascii="仿宋_GB2312" w:eastAsia="仿宋_GB2312" w:hAnsi="宋体" w:cs="宋体" w:hint="eastAsia"/>
          <w:kern w:val="0"/>
          <w:sz w:val="24"/>
        </w:rPr>
        <w:t>校赛设立</w:t>
      </w:r>
      <w:proofErr w:type="gramEnd"/>
      <w:r>
        <w:rPr>
          <w:rFonts w:ascii="仿宋_GB2312" w:eastAsia="仿宋_GB2312" w:hAnsi="宋体" w:cs="宋体" w:hint="eastAsia"/>
          <w:kern w:val="0"/>
          <w:sz w:val="24"/>
        </w:rPr>
        <w:t>一等奖、二等奖、三等奖，其中，一等奖为参赛作品总数的10%、二等奖为20%、三等奖为30%；择优推荐参加省赛（省赛提交作品不超过30个）。</w:t>
      </w:r>
      <w:r>
        <w:rPr>
          <w:rFonts w:ascii="宋体" w:eastAsia="仿宋_GB2312" w:hAnsi="宋体" w:cs="宋体" w:hint="eastAsia"/>
          <w:kern w:val="0"/>
          <w:sz w:val="24"/>
          <w:szCs w:val="24"/>
        </w:rPr>
        <w:t> </w:t>
      </w:r>
    </w:p>
    <w:p w:rsidR="00F10D81" w:rsidRDefault="00A87BAC">
      <w:pPr>
        <w:widowControl/>
        <w:spacing w:line="560" w:lineRule="exact"/>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九、其他 </w:t>
      </w:r>
    </w:p>
    <w:p w:rsidR="00F10D81" w:rsidRDefault="00A87BAC">
      <w:pPr>
        <w:widowControl/>
        <w:spacing w:line="480" w:lineRule="exact"/>
        <w:ind w:firstLine="540"/>
        <w:jc w:val="left"/>
        <w:rPr>
          <w:rFonts w:ascii="Times New Roman" w:eastAsia="仿宋_GB2312" w:hAnsi="Times New Roman"/>
          <w:color w:val="000000"/>
          <w:kern w:val="0"/>
          <w:sz w:val="24"/>
        </w:rPr>
      </w:pPr>
      <w:r>
        <w:rPr>
          <w:rFonts w:ascii="Times New Roman" w:eastAsia="仿宋_GB2312" w:hAnsi="Times New Roman" w:hint="eastAsia"/>
          <w:color w:val="000000"/>
          <w:kern w:val="0"/>
          <w:sz w:val="24"/>
        </w:rPr>
        <w:t>1.</w:t>
      </w:r>
      <w:r>
        <w:rPr>
          <w:rFonts w:ascii="Times New Roman" w:eastAsia="仿宋_GB2312" w:hAnsi="Times New Roman" w:hint="eastAsia"/>
          <w:color w:val="000000"/>
          <w:kern w:val="0"/>
          <w:sz w:val="24"/>
        </w:rPr>
        <w:t>相关二级学院要充分认识竞赛对于推进人才培养的重要意义，切实推荐优秀学生参加竞赛。</w:t>
      </w:r>
    </w:p>
    <w:p w:rsidR="00F10D81" w:rsidRDefault="00A87BAC">
      <w:pPr>
        <w:widowControl/>
        <w:spacing w:line="480" w:lineRule="exact"/>
        <w:ind w:firstLine="540"/>
        <w:jc w:val="left"/>
        <w:rPr>
          <w:rFonts w:ascii="Times New Roman" w:eastAsia="仿宋_GB2312" w:hAnsi="Times New Roman"/>
          <w:color w:val="000000"/>
          <w:kern w:val="0"/>
          <w:sz w:val="24"/>
        </w:rPr>
      </w:pPr>
      <w:r>
        <w:rPr>
          <w:rFonts w:ascii="Times New Roman" w:eastAsia="仿宋_GB2312" w:hAnsi="Times New Roman" w:hint="eastAsia"/>
          <w:color w:val="000000"/>
          <w:kern w:val="0"/>
          <w:sz w:val="24"/>
        </w:rPr>
        <w:t>2.</w:t>
      </w:r>
      <w:r>
        <w:rPr>
          <w:rFonts w:ascii="Times New Roman" w:eastAsia="仿宋_GB2312" w:hAnsi="Times New Roman" w:hint="eastAsia"/>
          <w:color w:val="000000"/>
          <w:kern w:val="0"/>
          <w:sz w:val="24"/>
        </w:rPr>
        <w:t>相关二级学院要广泛动员，利用网络、宣传栏等认真做好竞赛宣传工作，使竞赛深入人心，扩大比赛影响，提高学生参赛积极性，确保竞赛效果。</w:t>
      </w:r>
    </w:p>
    <w:p w:rsidR="00F10D81" w:rsidRDefault="00A87BAC">
      <w:pPr>
        <w:widowControl/>
        <w:spacing w:line="560" w:lineRule="exact"/>
        <w:jc w:val="left"/>
        <w:rPr>
          <w:rFonts w:ascii="仿宋_GB2312" w:eastAsia="仿宋_GB2312" w:hAnsi="宋体" w:cs="宋体"/>
          <w:kern w:val="0"/>
          <w:sz w:val="24"/>
          <w:szCs w:val="24"/>
        </w:rPr>
      </w:pPr>
      <w:r>
        <w:rPr>
          <w:rFonts w:ascii="宋体" w:eastAsia="仿宋_GB2312" w:hAnsi="宋体" w:cs="宋体" w:hint="eastAsia"/>
          <w:kern w:val="0"/>
          <w:sz w:val="24"/>
          <w:szCs w:val="24"/>
        </w:rPr>
        <w:t> </w:t>
      </w:r>
      <w:r>
        <w:rPr>
          <w:rFonts w:ascii="仿宋_GB2312" w:eastAsia="仿宋_GB2312" w:hAnsi="宋体" w:cs="宋体" w:hint="eastAsia"/>
          <w:kern w:val="0"/>
          <w:sz w:val="24"/>
          <w:szCs w:val="24"/>
        </w:rPr>
        <w:t xml:space="preserve"> </w:t>
      </w:r>
      <w:r>
        <w:rPr>
          <w:rFonts w:ascii="宋体" w:eastAsia="仿宋_GB2312" w:hAnsi="宋体" w:cs="宋体" w:hint="eastAsia"/>
          <w:kern w:val="0"/>
          <w:sz w:val="24"/>
          <w:szCs w:val="24"/>
        </w:rPr>
        <w:t> </w:t>
      </w:r>
      <w:r>
        <w:rPr>
          <w:rFonts w:ascii="仿宋_GB2312" w:eastAsia="仿宋_GB2312" w:hAnsi="宋体" w:cs="宋体" w:hint="eastAsia"/>
          <w:kern w:val="0"/>
          <w:sz w:val="24"/>
          <w:szCs w:val="24"/>
        </w:rPr>
        <w:t>联络人：陈娟辉   电话：18390759430   电子邮箱：</w:t>
      </w:r>
      <w:r>
        <w:rPr>
          <w:rFonts w:ascii="Times New Roman" w:eastAsia="仿宋_GB2312" w:hAnsi="Times New Roman" w:hint="eastAsia"/>
          <w:color w:val="000000"/>
          <w:kern w:val="0"/>
          <w:sz w:val="24"/>
        </w:rPr>
        <w:t>892265146@qq.com</w:t>
      </w:r>
      <w:r>
        <w:rPr>
          <w:rFonts w:ascii="仿宋_GB2312" w:eastAsia="仿宋_GB2312" w:hAnsi="宋体" w:cs="宋体" w:hint="eastAsia"/>
          <w:kern w:val="0"/>
          <w:sz w:val="24"/>
          <w:szCs w:val="24"/>
        </w:rPr>
        <w:t xml:space="preserve"> </w:t>
      </w:r>
    </w:p>
    <w:p w:rsidR="00F10D81" w:rsidRDefault="00F10D81">
      <w:pPr>
        <w:ind w:firstLineChars="100" w:firstLine="240"/>
        <w:rPr>
          <w:rFonts w:ascii="仿宋_GB2312" w:eastAsia="仿宋_GB2312" w:hAnsi="宋体" w:cs="宋体"/>
          <w:kern w:val="0"/>
          <w:sz w:val="24"/>
        </w:rPr>
      </w:pPr>
    </w:p>
    <w:p w:rsidR="00F10D81" w:rsidRDefault="00F10D81">
      <w:pPr>
        <w:ind w:firstLineChars="100" w:firstLine="240"/>
        <w:rPr>
          <w:rFonts w:ascii="仿宋_GB2312" w:eastAsia="仿宋_GB2312" w:hAnsi="宋体" w:cs="宋体"/>
          <w:kern w:val="0"/>
          <w:sz w:val="24"/>
        </w:rPr>
      </w:pPr>
    </w:p>
    <w:p w:rsidR="00F10D81" w:rsidRDefault="00A87BAC">
      <w:pPr>
        <w:ind w:firstLineChars="100" w:firstLine="240"/>
        <w:rPr>
          <w:rFonts w:ascii="仿宋_GB2312" w:eastAsia="仿宋_GB2312" w:hAnsi="宋体" w:cs="宋体"/>
          <w:kern w:val="0"/>
          <w:sz w:val="24"/>
        </w:rPr>
      </w:pPr>
      <w:r>
        <w:rPr>
          <w:rFonts w:ascii="仿宋_GB2312" w:eastAsia="仿宋_GB2312" w:hAnsi="宋体" w:cs="宋体" w:hint="eastAsia"/>
          <w:kern w:val="0"/>
          <w:sz w:val="24"/>
        </w:rPr>
        <w:t>附件1：2024年邵阳学院大学生可持续建筑设计竞赛报名表</w:t>
      </w:r>
    </w:p>
    <w:p w:rsidR="00F10D81" w:rsidRDefault="00A87BAC">
      <w:pPr>
        <w:ind w:firstLineChars="100" w:firstLine="240"/>
        <w:rPr>
          <w:rFonts w:ascii="仿宋_GB2312" w:eastAsia="仿宋_GB2312" w:hAnsi="宋体" w:cs="宋体"/>
          <w:kern w:val="0"/>
          <w:sz w:val="24"/>
        </w:rPr>
      </w:pPr>
      <w:r>
        <w:rPr>
          <w:rFonts w:ascii="仿宋_GB2312" w:eastAsia="仿宋_GB2312" w:hAnsi="宋体" w:cs="宋体" w:hint="eastAsia"/>
          <w:kern w:val="0"/>
          <w:sz w:val="24"/>
        </w:rPr>
        <w:t>附件2：关于举办2024年湖南省大学生可持续建筑设计竞赛的通知</w:t>
      </w:r>
    </w:p>
    <w:p w:rsidR="00310130" w:rsidRPr="007C3D4F" w:rsidRDefault="00A87BAC" w:rsidP="007C3D4F">
      <w:pPr>
        <w:spacing w:line="320" w:lineRule="exact"/>
        <w:ind w:firstLineChars="2028" w:firstLine="5678"/>
        <w:jc w:val="left"/>
        <w:rPr>
          <w:rFonts w:ascii="Arial" w:eastAsia="仿宋_GB2312" w:hAnsi="Arial" w:cs="Arial"/>
          <w:kern w:val="0"/>
          <w:sz w:val="28"/>
          <w:szCs w:val="28"/>
        </w:rPr>
      </w:pPr>
      <w:r>
        <w:rPr>
          <w:rFonts w:ascii="仿宋_GB2312" w:eastAsia="仿宋_GB2312" w:hAnsi="Arial" w:cs="Arial" w:hint="eastAsia"/>
          <w:kern w:val="0"/>
          <w:sz w:val="28"/>
          <w:szCs w:val="28"/>
        </w:rPr>
        <w:t xml:space="preserve">                 </w:t>
      </w:r>
      <w:r w:rsidR="00310130">
        <w:rPr>
          <w:rFonts w:ascii="仿宋_GB2312" w:eastAsia="仿宋_GB2312" w:hAnsi="Arial" w:cs="Arial" w:hint="eastAsia"/>
          <w:kern w:val="0"/>
          <w:sz w:val="28"/>
          <w:szCs w:val="28"/>
        </w:rPr>
        <w:t xml:space="preserve">                       </w:t>
      </w:r>
      <w:r w:rsidR="00310130" w:rsidRPr="007C3D4F">
        <w:rPr>
          <w:rFonts w:ascii="Arial" w:eastAsia="仿宋_GB2312" w:hAnsi="Arial" w:cs="Arial" w:hint="eastAsia"/>
          <w:kern w:val="0"/>
          <w:sz w:val="28"/>
          <w:szCs w:val="28"/>
        </w:rPr>
        <w:t xml:space="preserve">  </w:t>
      </w:r>
    </w:p>
    <w:p w:rsidR="00F10D81" w:rsidRPr="007C3D4F" w:rsidRDefault="00310130" w:rsidP="007C3D4F">
      <w:pPr>
        <w:spacing w:line="320" w:lineRule="exact"/>
        <w:ind w:firstLineChars="2028" w:firstLine="5678"/>
        <w:jc w:val="left"/>
        <w:rPr>
          <w:rFonts w:ascii="Arial" w:eastAsia="仿宋_GB2312" w:hAnsi="Arial" w:cs="Arial"/>
          <w:kern w:val="0"/>
          <w:sz w:val="28"/>
          <w:szCs w:val="28"/>
        </w:rPr>
      </w:pPr>
      <w:r w:rsidRPr="007C3D4F">
        <w:rPr>
          <w:rFonts w:ascii="Arial" w:eastAsia="仿宋_GB2312" w:hAnsi="Arial" w:cs="Arial" w:hint="eastAsia"/>
          <w:kern w:val="0"/>
          <w:sz w:val="28"/>
          <w:szCs w:val="28"/>
        </w:rPr>
        <w:t xml:space="preserve"> </w:t>
      </w:r>
      <w:r w:rsidR="00A87BAC" w:rsidRPr="007C3D4F">
        <w:rPr>
          <w:rFonts w:ascii="Arial" w:eastAsia="仿宋_GB2312" w:hAnsi="Arial" w:cs="Arial" w:hint="eastAsia"/>
          <w:kern w:val="0"/>
          <w:sz w:val="28"/>
          <w:szCs w:val="28"/>
        </w:rPr>
        <w:t>邵阳学院</w:t>
      </w:r>
      <w:r w:rsidRPr="007C3D4F">
        <w:rPr>
          <w:rFonts w:ascii="Arial" w:eastAsia="仿宋_GB2312" w:hAnsi="Arial" w:cs="Arial" w:hint="eastAsia"/>
          <w:kern w:val="0"/>
          <w:sz w:val="28"/>
          <w:szCs w:val="28"/>
        </w:rPr>
        <w:t>教务处</w:t>
      </w:r>
    </w:p>
    <w:p w:rsidR="00310130" w:rsidRPr="007C3D4F" w:rsidRDefault="00310130" w:rsidP="007C3D4F">
      <w:pPr>
        <w:spacing w:line="320" w:lineRule="exact"/>
        <w:ind w:firstLineChars="2028" w:firstLine="5678"/>
        <w:jc w:val="left"/>
        <w:rPr>
          <w:rFonts w:ascii="Arial" w:eastAsia="仿宋_GB2312" w:hAnsi="Arial" w:cs="Arial"/>
          <w:kern w:val="0"/>
          <w:sz w:val="28"/>
          <w:szCs w:val="28"/>
        </w:rPr>
      </w:pPr>
      <w:r w:rsidRPr="007C3D4F">
        <w:rPr>
          <w:rFonts w:ascii="Arial" w:eastAsia="仿宋_GB2312" w:hAnsi="Arial" w:cs="Arial" w:hint="eastAsia"/>
          <w:kern w:val="0"/>
          <w:sz w:val="28"/>
          <w:szCs w:val="28"/>
        </w:rPr>
        <w:t>土木与建筑</w:t>
      </w:r>
      <w:bookmarkStart w:id="0" w:name="_GoBack"/>
      <w:bookmarkEnd w:id="0"/>
      <w:r w:rsidRPr="007C3D4F">
        <w:rPr>
          <w:rFonts w:ascii="Arial" w:eastAsia="仿宋_GB2312" w:hAnsi="Arial" w:cs="Arial" w:hint="eastAsia"/>
          <w:kern w:val="0"/>
          <w:sz w:val="28"/>
          <w:szCs w:val="28"/>
        </w:rPr>
        <w:t>工程学院</w:t>
      </w:r>
    </w:p>
    <w:p w:rsidR="00F10D81" w:rsidRDefault="00A87BAC">
      <w:pPr>
        <w:spacing w:line="320" w:lineRule="exact"/>
        <w:ind w:firstLineChars="2028" w:firstLine="5678"/>
        <w:jc w:val="left"/>
        <w:rPr>
          <w:rFonts w:ascii="仿宋_GB2312" w:eastAsia="仿宋_GB2312" w:hAnsi="楷体" w:cs="楷体"/>
          <w:kern w:val="0"/>
          <w:sz w:val="24"/>
          <w:szCs w:val="24"/>
        </w:rPr>
      </w:pPr>
      <w:r>
        <w:rPr>
          <w:rFonts w:ascii="Arial" w:eastAsia="仿宋_GB2312" w:hAnsi="Arial" w:cs="Arial" w:hint="eastAsia"/>
          <w:kern w:val="0"/>
          <w:sz w:val="28"/>
          <w:szCs w:val="28"/>
        </w:rPr>
        <w:t> </w:t>
      </w:r>
      <w:r>
        <w:rPr>
          <w:rFonts w:ascii="仿宋_GB2312" w:eastAsia="仿宋_GB2312" w:hAnsi="Arial" w:cs="Arial" w:hint="eastAsia"/>
          <w:kern w:val="0"/>
          <w:sz w:val="28"/>
          <w:szCs w:val="28"/>
        </w:rPr>
        <w:t xml:space="preserve">      </w:t>
      </w:r>
      <w:r>
        <w:rPr>
          <w:rFonts w:ascii="仿宋_GB2312" w:eastAsia="仿宋_GB2312" w:hAnsi="楷体" w:cs="楷体" w:hint="eastAsia"/>
          <w:kern w:val="0"/>
          <w:sz w:val="24"/>
          <w:szCs w:val="24"/>
        </w:rPr>
        <w:t>2024年5月8日</w:t>
      </w:r>
    </w:p>
    <w:p w:rsidR="00F10D81" w:rsidRDefault="00F10D81"/>
    <w:p w:rsidR="00F10D81" w:rsidRDefault="00F10D81"/>
    <w:sectPr w:rsidR="00F10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8F4" w:rsidRDefault="007018F4" w:rsidP="00310130">
      <w:r>
        <w:separator/>
      </w:r>
    </w:p>
  </w:endnote>
  <w:endnote w:type="continuationSeparator" w:id="0">
    <w:p w:rsidR="007018F4" w:rsidRDefault="007018F4" w:rsidP="0031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roma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8F4" w:rsidRDefault="007018F4" w:rsidP="00310130">
      <w:r>
        <w:separator/>
      </w:r>
    </w:p>
  </w:footnote>
  <w:footnote w:type="continuationSeparator" w:id="0">
    <w:p w:rsidR="007018F4" w:rsidRDefault="007018F4" w:rsidP="003101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B98001"/>
    <w:multiLevelType w:val="singleLevel"/>
    <w:tmpl w:val="C4B98001"/>
    <w:lvl w:ilvl="0">
      <w:start w:val="1"/>
      <w:numFmt w:val="chineseCounting"/>
      <w:suff w:val="nothing"/>
      <w:lvlText w:val="%1、"/>
      <w:lvlJc w:val="left"/>
      <w:rPr>
        <w:rFonts w:hint="eastAsia"/>
      </w:rPr>
    </w:lvl>
  </w:abstractNum>
  <w:abstractNum w:abstractNumId="1">
    <w:nsid w:val="08A6A478"/>
    <w:multiLevelType w:val="singleLevel"/>
    <w:tmpl w:val="08A6A478"/>
    <w:lvl w:ilvl="0">
      <w:start w:val="5"/>
      <w:numFmt w:val="decimal"/>
      <w:suff w:val="space"/>
      <w:lvlText w:val="%1."/>
      <w:lvlJc w:val="left"/>
    </w:lvl>
  </w:abstractNum>
  <w:abstractNum w:abstractNumId="2">
    <w:nsid w:val="44EBA2C6"/>
    <w:multiLevelType w:val="singleLevel"/>
    <w:tmpl w:val="44EBA2C6"/>
    <w:lvl w:ilvl="0">
      <w:start w:val="4"/>
      <w:numFmt w:val="chineseCounting"/>
      <w:suff w:val="nothing"/>
      <w:lvlText w:val="%1、"/>
      <w:lvlJc w:val="left"/>
      <w:rPr>
        <w:rFonts w:hint="eastAsia"/>
      </w:rPr>
    </w:lvl>
  </w:abstractNum>
  <w:abstractNum w:abstractNumId="3">
    <w:nsid w:val="5715DAF6"/>
    <w:multiLevelType w:val="singleLevel"/>
    <w:tmpl w:val="5715DAF6"/>
    <w:lvl w:ilvl="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yZmU0ZGJiMjFiNmVkYmE5NDBlZDE3NmFhMzMzYjIifQ=="/>
  </w:docVars>
  <w:rsids>
    <w:rsidRoot w:val="00172A27"/>
    <w:rsid w:val="00172A27"/>
    <w:rsid w:val="00310130"/>
    <w:rsid w:val="007018F4"/>
    <w:rsid w:val="007C3D4F"/>
    <w:rsid w:val="00A87BAC"/>
    <w:rsid w:val="00F10D81"/>
    <w:rsid w:val="12AF783F"/>
    <w:rsid w:val="1ED954B3"/>
    <w:rsid w:val="2370446C"/>
    <w:rsid w:val="27A165E8"/>
    <w:rsid w:val="2EB83FF8"/>
    <w:rsid w:val="30B648D9"/>
    <w:rsid w:val="414D59F2"/>
    <w:rsid w:val="46163948"/>
    <w:rsid w:val="465B470D"/>
    <w:rsid w:val="477E5958"/>
    <w:rsid w:val="4F141922"/>
    <w:rsid w:val="507E34D2"/>
    <w:rsid w:val="5BFE5E0F"/>
    <w:rsid w:val="5D525EA5"/>
    <w:rsid w:val="77F40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unhideWhenUsed/>
    <w:qFormat/>
    <w:pPr>
      <w:tabs>
        <w:tab w:val="center" w:pos="4153"/>
        <w:tab w:val="right" w:pos="8306"/>
      </w:tabs>
      <w:snapToGrid w:val="0"/>
      <w:jc w:val="left"/>
    </w:pPr>
    <w:rPr>
      <w:sz w:val="18"/>
      <w:szCs w:val="24"/>
    </w:rPr>
  </w:style>
  <w:style w:type="paragraph" w:styleId="a4">
    <w:name w:val="header"/>
    <w:basedOn w:val="a"/>
    <w:link w:val="Char"/>
    <w:rsid w:val="003101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1013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unhideWhenUsed/>
    <w:qFormat/>
    <w:pPr>
      <w:tabs>
        <w:tab w:val="center" w:pos="4153"/>
        <w:tab w:val="right" w:pos="8306"/>
      </w:tabs>
      <w:snapToGrid w:val="0"/>
      <w:jc w:val="left"/>
    </w:pPr>
    <w:rPr>
      <w:sz w:val="18"/>
      <w:szCs w:val="24"/>
    </w:rPr>
  </w:style>
  <w:style w:type="paragraph" w:styleId="a4">
    <w:name w:val="header"/>
    <w:basedOn w:val="a"/>
    <w:link w:val="Char"/>
    <w:rsid w:val="003101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101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462</Words>
  <Characters>2640</Characters>
  <Application>Microsoft Office Word</Application>
  <DocSecurity>0</DocSecurity>
  <Lines>22</Lines>
  <Paragraphs>6</Paragraphs>
  <ScaleCrop>false</ScaleCrop>
  <Company>Microsoft</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勺（娟辉）</dc:creator>
  <cp:lastModifiedBy>lint</cp:lastModifiedBy>
  <cp:revision>3</cp:revision>
  <dcterms:created xsi:type="dcterms:W3CDTF">2024-05-01T06:14:00Z</dcterms:created>
  <dcterms:modified xsi:type="dcterms:W3CDTF">2024-05-09T08:14:00Z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A3AF88C2C9244B238D41C1F2FE0F4D69_13</vt:lpwstr>
  </property>
</Properties>
</file>