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spacing w:line="24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24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widowControl/>
        <w:spacing w:line="525" w:lineRule="exact"/>
        <w:ind w:firstLine="48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邵院教通[2017]7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号</w:t>
      </w:r>
    </w:p>
    <w:p>
      <w:pPr>
        <w:widowControl/>
        <w:spacing w:line="525" w:lineRule="exact"/>
        <w:ind w:firstLine="48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关于开展2017</w:t>
      </w:r>
      <w:r>
        <w:rPr>
          <w:rFonts w:hint="eastAsia" w:ascii="黑体" w:hAnsi="黑体" w:eastAsia="黑体"/>
          <w:b/>
          <w:bCs/>
          <w:sz w:val="32"/>
          <w:szCs w:val="32"/>
        </w:rPr>
        <w:t>年度</w:t>
      </w:r>
      <w:r>
        <w:rPr>
          <w:rFonts w:ascii="黑体" w:hAnsi="黑体" w:eastAsia="黑体"/>
          <w:b/>
          <w:bCs/>
          <w:sz w:val="32"/>
          <w:szCs w:val="32"/>
        </w:rPr>
        <w:t>大学生学科竞赛获奖统计工作的</w:t>
      </w:r>
    </w:p>
    <w:p>
      <w:pPr>
        <w:widowControl/>
        <w:spacing w:line="525" w:lineRule="exact"/>
        <w:ind w:firstLine="48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</w:rPr>
        <w:t xml:space="preserve"> 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各二级学院：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为了更好地了解收集我校学生在各级科研、学科竞赛及艺体比赛中的获奖情况，统筹各项工作，根据《邵阳学院学生学科竞赛管理办法》（2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年修订）精神，学校将开展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2017年度学生各级科研学科竞赛获奖情况统计工作，相关事项通知如下：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一、学生获奖统计范围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1.统计时间：</w:t>
      </w:r>
      <w:r>
        <w:rPr>
          <w:rFonts w:hint="eastAsia"/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17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月1日-2017年</w:t>
      </w:r>
      <w:r>
        <w:rPr>
          <w:color w:val="000000"/>
          <w:sz w:val="24"/>
          <w:szCs w:val="24"/>
        </w:rPr>
        <w:t>12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日，</w:t>
      </w:r>
      <w:r>
        <w:rPr>
          <w:rFonts w:hint="eastAsia"/>
          <w:bCs/>
          <w:color w:val="000000"/>
          <w:sz w:val="24"/>
          <w:szCs w:val="24"/>
        </w:rPr>
        <w:t>逾期恕不催报、补报</w:t>
      </w:r>
      <w:r>
        <w:rPr>
          <w:rFonts w:hint="eastAsia"/>
          <w:color w:val="000000"/>
          <w:sz w:val="24"/>
          <w:szCs w:val="24"/>
        </w:rPr>
        <w:t>。文件已经发布但证书原件未到，可先申报后补证书扫描件；结果未发布，转至下一轮获奖统计及奖励工作时申报。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2.统计范畴：</w:t>
      </w:r>
      <w:r>
        <w:rPr>
          <w:rFonts w:hint="eastAsia"/>
          <w:color w:val="000000"/>
          <w:sz w:val="24"/>
          <w:szCs w:val="24"/>
        </w:rPr>
        <w:t>经教务处批复的</w:t>
      </w:r>
      <w:r>
        <w:rPr>
          <w:color w:val="000000"/>
          <w:sz w:val="24"/>
          <w:szCs w:val="24"/>
        </w:rPr>
        <w:t>各类学科竞赛、体育类竞赛、艺术类、文化类竞赛获奖情况</w:t>
      </w:r>
      <w:r>
        <w:rPr>
          <w:rFonts w:hint="eastAsia"/>
          <w:color w:val="000000"/>
          <w:sz w:val="24"/>
          <w:szCs w:val="24"/>
        </w:rPr>
        <w:t>省</w:t>
      </w:r>
      <w:r>
        <w:rPr>
          <w:color w:val="000000"/>
          <w:sz w:val="24"/>
          <w:szCs w:val="24"/>
        </w:rPr>
        <w:t>级及以上(含</w:t>
      </w:r>
      <w:r>
        <w:rPr>
          <w:rFonts w:hint="eastAsia"/>
          <w:color w:val="000000"/>
          <w:sz w:val="24"/>
          <w:szCs w:val="24"/>
        </w:rPr>
        <w:t>省</w:t>
      </w:r>
      <w:r>
        <w:rPr>
          <w:color w:val="000000"/>
          <w:sz w:val="24"/>
          <w:szCs w:val="24"/>
        </w:rPr>
        <w:t>级）。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二、材料上报要求及时间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（一）材料内容和注意事项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1.邵阳学院学科竞赛学生获奖情况统计表（见附件,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个人、团体、汇总填写）。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学院统计文件夹：一个学院一个文件夹，以“学院名称+统计负责人姓名+学科竞赛学生获奖情况统计”命名，如“经济管理学院+王人+学科竞赛学生获奖情况统计”，里面包含《邵阳学院学科竞赛获奖情况统计表》电子版和学院所有赛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文件夹。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.赛事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文件夹：一个赛事一个文件夹，以“学院名称+序号+竞赛名称”命名，如“经济管理学院+001+201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湖南省第四届旅游专业综合技能竞赛”。赛事文件夹包含该赛事学生获奖的所有证书，证书格式要求jpg；个人奖项按“G序号+获奖级别+学生姓名”进行命名，如“G001+国家级一等奖+王天”；团体奖项按“T序号+获奖级别+学生代表姓名”，如“T001+省级团体一等奖+王地”；如果学生以跨学院团队形式参加竞赛获奖的，获奖统计由赛事承办学院统一填写，参赛学生学院无需再次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（二）材料上报要求及时间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1.纸质版材料需提交二级学院签字盖章版《邵阳学院学科竞赛获奖情况统计表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见附件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、证书复印件（按统计表标识序号）和参加竞赛领导的批复附件至教务处实践教学科（第一办公楼2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室）；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2.电子版材料只需提交“学院统计文件夹”至sjjx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5305955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@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163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.com；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3.材料提交截至时间为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月1日16:40，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逾期恕不催报、补报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提交的材料不全的不再催补，由此造成的后果，由学生本人及其所在二级学院负责。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4.未尽事宜请联系教务处。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联系人：肖才远，联系电话：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13973579897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00" w:firstLineChars="5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邵阳学院学科竞赛获奖情况统计表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exact"/>
        <w:ind w:right="0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exact"/>
        <w:ind w:right="0" w:firstLine="5880" w:firstLineChars="2100"/>
        <w:jc w:val="both"/>
        <w:rPr>
          <w:rFonts w:hint="eastAsia" w:ascii="宋体" w:hAnsi="宋体" w:eastAsia="宋体" w:cs="宋体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>邵阳学院教务处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5" w:lineRule="exact"/>
        <w:ind w:right="0"/>
        <w:jc w:val="both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                           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 w:bidi="ar"/>
        </w:rPr>
        <w:t>2017年11月28日</w:t>
      </w:r>
    </w:p>
    <w:p>
      <w:pPr>
        <w:widowControl/>
        <w:spacing w:line="500" w:lineRule="exact"/>
        <w:ind w:firstLine="580" w:firstLineChars="200"/>
        <w:rPr>
          <w:rFonts w:hint="eastAsia" w:ascii="宋体" w:hAnsi="宋体" w:eastAsia="宋体" w:cs="宋体"/>
          <w:color w:val="000000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94"/>
    <w:rsid w:val="00227B93"/>
    <w:rsid w:val="003A27AD"/>
    <w:rsid w:val="003A3B2B"/>
    <w:rsid w:val="00BE3F94"/>
    <w:rsid w:val="00F15EA8"/>
    <w:rsid w:val="0FE17149"/>
    <w:rsid w:val="179A7916"/>
    <w:rsid w:val="63E2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FollowedHyperlink"/>
    <w:basedOn w:val="3"/>
    <w:unhideWhenUsed/>
    <w:uiPriority w:val="99"/>
    <w:rPr>
      <w:color w:val="333333"/>
      <w:u w:val="none"/>
    </w:rPr>
  </w:style>
  <w:style w:type="character" w:styleId="5">
    <w:name w:val="Hyperlink"/>
    <w:basedOn w:val="3"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ScaleCrop>false</ScaleCrop>
  <LinksUpToDate>false</LinksUpToDate>
  <CharactersWithSpaces>970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2017-11-28T06:17:00Z</dcterms:created>
  <dc:creator>lint</dc:creator>
  <cp:lastModifiedBy>Administrator</cp:lastModifiedBy>
  <dcterms:modified xsi:type="dcterms:W3CDTF">2017-11-28T08:00:39Z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