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val="0"/>
        <w:wordWrap/>
        <w:overflowPunct w:val="0"/>
        <w:topLinePunct w:val="0"/>
        <w:autoSpaceDE w:val="0"/>
        <w:autoSpaceDN w:val="0"/>
        <w:bidi w:val="0"/>
        <w:adjustRightInd w:val="0"/>
        <w:snapToGrid/>
        <w:spacing w:before="0" w:after="0" w:afterLines="50" w:line="360" w:lineRule="auto"/>
        <w:ind w:left="0" w:right="301"/>
        <w:jc w:val="center"/>
        <w:textAlignment w:val="auto"/>
        <w:rPr>
          <w:rFonts w:hint="eastAsia" w:ascii="仿宋" w:hAnsi="仿宋" w:eastAsia="仿宋" w:cs="仿宋"/>
          <w:b/>
          <w:bCs/>
          <w:color w:val="000000"/>
          <w:kern w:val="0"/>
          <w:sz w:val="36"/>
          <w:szCs w:val="36"/>
          <w:lang w:val="en-US" w:eastAsia="zh-CN" w:bidi="ar"/>
        </w:rPr>
      </w:pPr>
      <w:r>
        <w:rPr>
          <w:rFonts w:hint="eastAsia" w:ascii="仿宋" w:hAnsi="仿宋" w:eastAsia="仿宋" w:cs="仿宋"/>
          <w:b/>
          <w:bCs/>
          <w:color w:val="000000"/>
          <w:kern w:val="0"/>
          <w:sz w:val="36"/>
          <w:szCs w:val="36"/>
          <w:lang w:val="en-US" w:eastAsia="zh-CN" w:bidi="ar"/>
        </w:rPr>
        <w:t>第</w:t>
      </w:r>
      <w:r>
        <w:rPr>
          <w:rFonts w:hint="eastAsia" w:cs="仿宋"/>
          <w:b/>
          <w:bCs/>
          <w:color w:val="000000"/>
          <w:kern w:val="0"/>
          <w:sz w:val="36"/>
          <w:szCs w:val="36"/>
          <w:lang w:val="en-US" w:eastAsia="zh-CN" w:bidi="ar"/>
        </w:rPr>
        <w:t>一</w:t>
      </w:r>
      <w:r>
        <w:rPr>
          <w:rFonts w:hint="eastAsia" w:ascii="仿宋" w:hAnsi="仿宋" w:eastAsia="仿宋" w:cs="仿宋"/>
          <w:b/>
          <w:bCs/>
          <w:color w:val="000000"/>
          <w:kern w:val="0"/>
          <w:sz w:val="36"/>
          <w:szCs w:val="36"/>
          <w:lang w:val="en-US" w:eastAsia="zh-CN" w:bidi="ar"/>
        </w:rPr>
        <w:t>届</w:t>
      </w:r>
      <w:r>
        <w:rPr>
          <w:rFonts w:hint="eastAsia" w:cs="仿宋"/>
          <w:b/>
          <w:bCs/>
          <w:color w:val="000000"/>
          <w:kern w:val="0"/>
          <w:sz w:val="36"/>
          <w:szCs w:val="36"/>
          <w:lang w:val="en-US" w:eastAsia="zh-CN" w:bidi="ar"/>
        </w:rPr>
        <w:t>邵阳学院</w:t>
      </w:r>
      <w:r>
        <w:rPr>
          <w:rFonts w:hint="eastAsia" w:ascii="仿宋" w:hAnsi="仿宋" w:eastAsia="仿宋" w:cs="仿宋"/>
          <w:b/>
          <w:bCs/>
          <w:color w:val="000000"/>
          <w:kern w:val="0"/>
          <w:sz w:val="36"/>
          <w:szCs w:val="36"/>
          <w:lang w:val="en-US" w:eastAsia="zh-CN" w:bidi="ar"/>
        </w:rPr>
        <w:t>大学生智能导航科技创新大赛作品</w:t>
      </w:r>
    </w:p>
    <w:p>
      <w:pPr>
        <w:pStyle w:val="3"/>
        <w:keepNext w:val="0"/>
        <w:keepLines w:val="0"/>
        <w:pageBreakBefore w:val="0"/>
        <w:widowControl w:val="0"/>
        <w:kinsoku w:val="0"/>
        <w:wordWrap/>
        <w:overflowPunct w:val="0"/>
        <w:topLinePunct w:val="0"/>
        <w:autoSpaceDE w:val="0"/>
        <w:autoSpaceDN w:val="0"/>
        <w:bidi w:val="0"/>
        <w:adjustRightInd w:val="0"/>
        <w:snapToGrid/>
        <w:spacing w:before="0" w:after="0" w:afterLines="50" w:line="360" w:lineRule="auto"/>
        <w:ind w:left="0" w:right="301"/>
        <w:jc w:val="center"/>
        <w:textAlignment w:val="auto"/>
        <w:rPr>
          <w:rFonts w:hint="eastAsia" w:ascii="仿宋" w:hAnsi="仿宋" w:eastAsia="仿宋" w:cs="仿宋"/>
          <w:b/>
          <w:bCs/>
          <w:color w:val="000000"/>
          <w:kern w:val="0"/>
          <w:sz w:val="36"/>
          <w:szCs w:val="36"/>
          <w:lang w:val="en-US" w:eastAsia="zh-CN" w:bidi="ar"/>
        </w:rPr>
      </w:pPr>
      <w:r>
        <w:rPr>
          <w:rFonts w:hint="eastAsia" w:ascii="仿宋" w:hAnsi="仿宋" w:eastAsia="仿宋" w:cs="仿宋"/>
          <w:b/>
          <w:bCs/>
          <w:color w:val="000000"/>
          <w:kern w:val="0"/>
          <w:sz w:val="36"/>
          <w:szCs w:val="36"/>
          <w:lang w:val="en-US" w:eastAsia="zh-CN" w:bidi="ar"/>
        </w:rPr>
        <w:t>参赛规则</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lang w:val="en-US" w:eastAsia="zh-CN" w:bidi="ar"/>
        </w:rPr>
        <w:t xml:space="preserve">申报程序 </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after="0" w:afterLines="-2147483648" w:line="360" w:lineRule="auto"/>
        <w:ind w:left="0" w:leftChars="0" w:firstLine="0" w:firstLineChars="0"/>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kern w:val="0"/>
          <w:sz w:val="24"/>
          <w:szCs w:val="24"/>
          <w:lang w:val="en-US" w:eastAsia="zh-CN" w:bidi="ar"/>
        </w:rPr>
        <w:t xml:space="preserve">    学校校组织校赛，在校赛中取得较好成绩的作品，由学校集中统一申报参加省赛，其中科技创意类限8件作品，科技制作类限8件作品。</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申报时间</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after="157" w:afterLines="50" w:line="240" w:lineRule="auto"/>
        <w:ind w:left="845" w:leftChars="0" w:hanging="425" w:firstLineChars="0"/>
        <w:jc w:val="left"/>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作品提交时间：2020年07月01日--10月12日</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after="157" w:afterLines="50" w:line="240" w:lineRule="auto"/>
        <w:ind w:left="845" w:leftChars="0" w:hanging="425" w:firstLineChars="0"/>
        <w:jc w:val="left"/>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作品评审时间：2020年10月13日--10月14日</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申报要求</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参赛选手必须是在校大学生（含专科生、高职生、本科生、研究生；</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所有参赛作品报名表“资格确认”</w:t>
      </w:r>
      <w:r>
        <w:rPr>
          <w:rFonts w:hint="eastAsia" w:ascii="仿宋" w:hAnsi="仿宋" w:eastAsia="仿宋" w:cs="仿宋"/>
          <w:b/>
          <w:bCs/>
          <w:color w:val="000000"/>
          <w:kern w:val="0"/>
          <w:sz w:val="24"/>
          <w:szCs w:val="24"/>
          <w:lang w:val="en-US" w:eastAsia="zh-CN" w:bidi="ar"/>
        </w:rPr>
        <w:t>栏目，必须要有学院领导签字和盖章，否则不受理报名；</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sz w:val="24"/>
          <w:szCs w:val="24"/>
        </w:rPr>
      </w:pPr>
      <w:r>
        <w:rPr>
          <w:rFonts w:hint="eastAsia" w:ascii="仿宋" w:hAnsi="仿宋" w:eastAsia="仿宋" w:cs="仿宋"/>
          <w:b/>
          <w:bCs/>
          <w:color w:val="auto"/>
          <w:kern w:val="0"/>
          <w:sz w:val="24"/>
          <w:szCs w:val="24"/>
          <w:lang w:val="en-US" w:eastAsia="zh-CN" w:bidi="ar"/>
        </w:rPr>
        <w:t xml:space="preserve">准予参赛的作品 </w:t>
      </w:r>
      <w:r>
        <w:rPr>
          <w:rFonts w:hint="eastAsia" w:ascii="仿宋" w:hAnsi="仿宋" w:eastAsia="仿宋" w:cs="仿宋"/>
          <w:b/>
          <w:bCs/>
          <w:color w:val="000000"/>
          <w:kern w:val="0"/>
          <w:sz w:val="24"/>
          <w:szCs w:val="24"/>
          <w:lang w:val="en-US" w:eastAsia="zh-CN" w:bidi="ar"/>
        </w:rPr>
        <w:t xml:space="preserve">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1265" w:leftChars="0" w:hanging="425" w:firstLineChars="0"/>
        <w:jc w:val="left"/>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lang w:val="en-US" w:eastAsia="zh-CN" w:bidi="ar"/>
        </w:rPr>
        <w:t xml:space="preserve">原始创新作品；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1265" w:leftChars="0" w:hanging="425"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集成创新的作品。</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不予参赛的作品</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1265" w:leftChars="0" w:hanging="425"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 xml:space="preserve">与国家现行法律和法规有抵触的作品；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1265" w:leftChars="0" w:hanging="425"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 xml:space="preserve">已由他人发表或已申报知识产权的作品。 </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作品题材选择</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1265" w:leftChars="0" w:hanging="425" w:firstLineChars="0"/>
        <w:jc w:val="left"/>
        <w:textAlignment w:val="auto"/>
        <w:rPr>
          <w:rFonts w:hint="default"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参赛选手可围绕“智能导航”主题自由命题；</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after="157" w:afterLines="50" w:line="360" w:lineRule="auto"/>
        <w:ind w:left="1264" w:leftChars="0" w:hanging="425" w:firstLineChars="0"/>
        <w:jc w:val="left"/>
        <w:textAlignment w:val="auto"/>
        <w:rPr>
          <w:rFonts w:hint="default"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参赛选手可选择由组织单位、支持单位结合行业应用创新需求，提供的建议性命题参赛。</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申报材料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参赛作品申报时需提供下列材料：</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作品申报表；</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参赛作品如已使用别人的已经注册的知识产权的部分，在申报时应予以说明出处；</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创新作品的文字说明，创新性介绍；</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after="157" w:afterLines="50" w:line="360" w:lineRule="auto"/>
        <w:ind w:left="845" w:leftChars="0" w:hanging="425" w:firstLineChars="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科技制作类作品必须在规定时间内提交实物作品、演示视频；</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after="157" w:afterLines="50" w:line="360" w:lineRule="auto"/>
        <w:ind w:left="845" w:leftChars="0" w:hanging="425"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auto"/>
          <w:kern w:val="0"/>
          <w:sz w:val="24"/>
          <w:szCs w:val="24"/>
          <w:lang w:val="en-US" w:eastAsia="zh-CN" w:bidi="ar"/>
        </w:rPr>
        <w:t>作品中（论文、视频、PPT等）不得出现作者、学校（院）、导师等相关信息，一经发现取消参赛资格。</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评审原则</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专家评审组本着公开、公平、公正的原则根据“三自”和“三性”细则评选优秀作品；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仿宋" w:hAnsi="仿宋" w:eastAsia="仿宋" w:cs="仿宋"/>
          <w:b/>
          <w:bCs/>
          <w:sz w:val="24"/>
          <w:szCs w:val="24"/>
          <w:lang w:val="en-US"/>
        </w:rPr>
      </w:pPr>
      <w:r>
        <w:rPr>
          <w:rFonts w:hint="eastAsia" w:ascii="仿宋" w:hAnsi="仿宋" w:eastAsia="仿宋" w:cs="仿宋"/>
          <w:b/>
          <w:bCs/>
          <w:color w:val="000000"/>
          <w:kern w:val="0"/>
          <w:sz w:val="24"/>
          <w:szCs w:val="24"/>
          <w:lang w:val="en-US" w:eastAsia="zh-CN" w:bidi="ar"/>
        </w:rPr>
        <w:t>“三自 ”原则</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left="1265" w:leftChars="0" w:hanging="425"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作品的创新点由学生自己提出和发现；</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left="1265" w:leftChars="0" w:hanging="425"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作品设计中的创新性贡献部分由学生本人构思，通过观察、 考察、实验等研究手段亲自获得；</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left="1265" w:leftChars="0" w:hanging="425"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 xml:space="preserve">作品主要由学生自己动手制作完成。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lang w:val="en-US" w:eastAsia="zh-CN" w:bidi="ar"/>
        </w:rPr>
        <w:t xml:space="preserve">“三性”原则 </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auto"/>
        <w:ind w:left="1265" w:leftChars="0" w:hanging="425"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 xml:space="preserve">科学性，指作品的选题与成果具有科学技术意义，技术设计方案合理，发明与创新过程符合科学性； </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auto"/>
        <w:ind w:left="1265" w:leftChars="0" w:hanging="425"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 xml:space="preserve">创新性，指作品的新颖程度、技术水平与难易程度的创新性； </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auto"/>
        <w:ind w:left="1265" w:leftChars="0" w:hanging="425"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 xml:space="preserve">实用性，指发明或创新的作品可以转化为产品，有可预见的社会效益、经济效益或有应用意义与推广前景。 </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评审回避制度和制度要求。评委对下列情况必须回避：所在学院（包括兼职）的学生作品、由本人指导或与本人有亲属关系的学生作品。对涉及参评作品的构思、创意、技术、机构、商务等敏感信息有保密义务，不得私自将有关信息透露给他人。所有参与评审工作的人员均不得以任何形式向除组委会以外的任何人泄漏评审情况；</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坚持评审标准科学、程序严谨、结果量化，确保评审结果科学、公正；</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参赛作品相关技术均不得向评委保密，必须按照申报要求向评审委员会提交全部必要的材料。</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如发现资格不符合规定、弄虚作假、剽窃他人成果、不能如实申报相关材料和主动声明引用他人技术成果者，将取消其参赛资格，获奖者必须收回其所获名次和奖励，并通报学校。</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after="157" w:afterLines="50" w:line="360" w:lineRule="auto"/>
        <w:ind w:left="845" w:leftChars="0" w:hanging="425"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 xml:space="preserve">评审结果由评审组组长和全体评委签字后生效。评审组对评审结果负责，并拥有最终解释权。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项目设置</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000000"/>
          <w:kern w:val="0"/>
          <w:sz w:val="24"/>
          <w:szCs w:val="24"/>
          <w:lang w:val="en-US" w:eastAsia="zh-CN" w:bidi="ar"/>
        </w:rPr>
        <w:t>创新大赛分科技创意类（创新应用方案）和科技制作类（应用创新制作作品）两个类别；</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科技创意类参赛作品需围绕“智能导航+”创新应用开展解决方案研究，作品呈现形式为方案设计报告或技术报告；</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after="157" w:afterLines="50" w:line="360" w:lineRule="auto"/>
        <w:ind w:left="845" w:leftChars="0" w:hanging="425"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科技制作类参赛作品需围绕“智能导航+”创新应用开展作品设计，作品呈现形式为设计报告和实物作品，所有参赛实物作品必须提交大赛组委会，并在指定平台展示。</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评审程序</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专家网评，参赛队提交创意报告或方案至赛项邮箱（视频、图片、源代码等以附件形式提交），大赛秘书处将根据作品应用方向分类后交评审委员会专家进行网评，评审专家组根据评分细则对各参赛队提交的作品进行评比，根据提交的有效作品数量按照奖项设置原则推荐得奖作品。</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现场答辩，评审专家通过答辩了解参赛人对自己的作品的参与程度、明确参赛人在作品的研制过程中的贡献程度，根据评分细则对各参赛队提交的作品进行评比。其中软件类参赛作品在现场或视频答辩演示过程中，根据专家提出的任务需要，展示代码调整的过程，智能机器人足球仿真赛作品只有现场PK环节。所有类别项目答辩顺序抽签决定。</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奖项设置与相关政策</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420" w:leftChars="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创新大赛按科技创意类、科技制作类赛事设一、二、三等奖。</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1265" w:leftChars="0" w:hanging="425" w:firstLineChars="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科技创意类：一等奖数量不超过参赛作品的10%，二等奖数量不超过参赛作品的15%，三等奖数量不超过参赛作品的20%。</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auto"/>
        <w:ind w:left="1265" w:leftChars="0" w:hanging="425" w:firstLineChars="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科技制作类：一等奖数量不超过参赛作品的10%，二等奖数量不超过参赛作品的20%，三等奖数量不超过参赛作品的30%。</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 xml:space="preserve">知识产权保护 </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 xml:space="preserve">参赛者申报的作品不得侵犯其他任何第三方的专利权、著作权、商标权、名誉权或其他任何合法权益。 </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after="157" w:afterLines="50" w:line="360" w:lineRule="auto"/>
        <w:ind w:left="845" w:leftChars="0" w:hanging="425"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 xml:space="preserve">参赛者申报的作品所包含的任何文本、图片、图形、音频和/或视频资料均受版权、商标和/或其它财产所有权法律的保护，未经参赛者同意，上述资料均不得在任何媒体直接或间接发布、播放、出于播放或发布目的而改写或再发行，或者被用于其他任何商业目的，但对参赛作品内容摘要汇编和科学幻想绘画的出版、发行和参赛作品内容公益性宣传的权利属于大赛主办方。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 xml:space="preserve">免责声明 </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对于因不可抗力或不能控制的原因影响到大学生智能导航科技创新大赛，大赛主（承）办方不承担任何责任；</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 xml:space="preserve">为了维护参赛者的合法权益，大赛组委会建议参赛者在参赛前向有关部门申请知识产权方面的保护，否则，由此给参赛者造成的损失，大赛主（承）办方不承担任何法律责任； </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000000"/>
          <w:kern w:val="0"/>
          <w:sz w:val="24"/>
          <w:szCs w:val="24"/>
          <w:lang w:val="en-US" w:eastAsia="zh-CN" w:bidi="ar"/>
        </w:rPr>
        <w:t>因参加大学生智能导航科技创新大赛产生的一切法律后果，包括但不限于侵犯第三人专利权、著作权、商标权、肖像权、名誉权和隐私权等</w:t>
      </w:r>
      <w:r>
        <w:rPr>
          <w:rFonts w:hint="eastAsia" w:ascii="仿宋" w:hAnsi="仿宋" w:eastAsia="仿宋" w:cs="仿宋"/>
          <w:b/>
          <w:bCs/>
          <w:color w:val="auto"/>
          <w:kern w:val="0"/>
          <w:sz w:val="24"/>
          <w:szCs w:val="24"/>
          <w:lang w:val="en-US" w:eastAsia="zh-CN" w:bidi="ar"/>
        </w:rPr>
        <w:t xml:space="preserve">，由参赛者本人承担，大赛主（承）办方对此不承担任何法律责任。 </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 xml:space="preserve">参赛者向主办方提交申报后即表示其完全按照本规则参加大学生智能导航科技创新大赛的活动，其所有的参赛行为都受本规则的约束。参赛学生、指导教师及学院、家长等必须服从评委会的决议，否则取消获奖资格。 </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after="157" w:afterLines="50" w:line="360" w:lineRule="auto"/>
        <w:ind w:left="845" w:leftChars="0" w:hanging="425"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 xml:space="preserve">所有参赛作品材料及相关信息一经提交恕不退还。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申述与仲裁</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360" w:lineRule="auto"/>
        <w:ind w:left="845" w:leftChars="0" w:hanging="425" w:firstLineChars="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参赛选手或学院对评审可以提出异议，但申诉需通过学院负责人。负责人</w:t>
      </w:r>
      <w:r>
        <w:rPr>
          <w:rFonts w:hint="default" w:ascii="仿宋" w:hAnsi="仿宋" w:eastAsia="仿宋" w:cs="仿宋"/>
          <w:b/>
          <w:bCs/>
          <w:color w:val="000000"/>
          <w:kern w:val="0"/>
          <w:sz w:val="24"/>
          <w:szCs w:val="24"/>
          <w:lang w:val="en-US" w:eastAsia="zh-CN" w:bidi="ar"/>
        </w:rPr>
        <w:t>按照时限</w:t>
      </w:r>
      <w:r>
        <w:rPr>
          <w:rFonts w:hint="eastAsia" w:ascii="仿宋" w:hAnsi="仿宋" w:eastAsia="仿宋" w:cs="仿宋"/>
          <w:b/>
          <w:bCs/>
          <w:color w:val="000000"/>
          <w:kern w:val="0"/>
          <w:sz w:val="24"/>
          <w:szCs w:val="24"/>
          <w:lang w:val="en-US" w:eastAsia="zh-CN" w:bidi="ar"/>
        </w:rPr>
        <w:t xml:space="preserve">7 </w:t>
      </w:r>
      <w:r>
        <w:rPr>
          <w:rFonts w:hint="default" w:ascii="仿宋" w:hAnsi="仿宋" w:eastAsia="仿宋" w:cs="仿宋"/>
          <w:b/>
          <w:bCs/>
          <w:color w:val="000000"/>
          <w:kern w:val="0"/>
          <w:sz w:val="24"/>
          <w:szCs w:val="24"/>
          <w:lang w:val="en-US" w:eastAsia="zh-CN" w:bidi="ar"/>
        </w:rPr>
        <w:t>日内</w:t>
      </w:r>
      <w:r>
        <w:rPr>
          <w:rFonts w:hint="eastAsia" w:ascii="仿宋" w:hAnsi="仿宋" w:eastAsia="仿宋" w:cs="仿宋"/>
          <w:b/>
          <w:bCs/>
          <w:color w:val="000000"/>
          <w:kern w:val="0"/>
          <w:sz w:val="24"/>
          <w:szCs w:val="24"/>
          <w:lang w:val="en-US" w:eastAsia="zh-CN" w:bidi="ar"/>
        </w:rPr>
        <w:t>，</w:t>
      </w:r>
      <w:r>
        <w:rPr>
          <w:rFonts w:hint="default" w:ascii="仿宋" w:hAnsi="仿宋" w:eastAsia="仿宋" w:cs="仿宋"/>
          <w:b/>
          <w:bCs/>
          <w:color w:val="000000"/>
          <w:kern w:val="0"/>
          <w:sz w:val="24"/>
          <w:szCs w:val="24"/>
          <w:lang w:val="en-US" w:eastAsia="zh-CN" w:bidi="ar"/>
        </w:rPr>
        <w:t>用书面形式</w:t>
      </w:r>
      <w:r>
        <w:rPr>
          <w:rFonts w:hint="eastAsia" w:ascii="仿宋" w:hAnsi="仿宋" w:eastAsia="仿宋" w:cs="仿宋"/>
          <w:b/>
          <w:bCs/>
          <w:color w:val="000000"/>
          <w:kern w:val="0"/>
          <w:sz w:val="24"/>
          <w:szCs w:val="24"/>
          <w:lang w:val="en-US" w:eastAsia="zh-CN" w:bidi="ar"/>
        </w:rPr>
        <w:t>大赛组委</w:t>
      </w:r>
      <w:r>
        <w:rPr>
          <w:rFonts w:hint="default" w:ascii="仿宋" w:hAnsi="仿宋" w:eastAsia="仿宋" w:cs="仿宋"/>
          <w:b/>
          <w:bCs/>
          <w:color w:val="000000"/>
          <w:kern w:val="0"/>
          <w:sz w:val="24"/>
          <w:szCs w:val="24"/>
          <w:lang w:val="en-US" w:eastAsia="zh-CN" w:bidi="ar"/>
        </w:rPr>
        <w:t>会提出。</w:t>
      </w:r>
      <w:r>
        <w:rPr>
          <w:rFonts w:hint="eastAsia" w:ascii="仿宋" w:hAnsi="仿宋" w:eastAsia="仿宋" w:cs="仿宋"/>
          <w:b/>
          <w:bCs/>
          <w:color w:val="000000"/>
          <w:kern w:val="0"/>
          <w:sz w:val="24"/>
          <w:szCs w:val="24"/>
          <w:lang w:val="en-US" w:eastAsia="zh-CN" w:bidi="ar"/>
        </w:rPr>
        <w:t>大赛组委</w:t>
      </w:r>
      <w:r>
        <w:rPr>
          <w:rFonts w:hint="default" w:ascii="仿宋" w:hAnsi="仿宋" w:eastAsia="仿宋" w:cs="仿宋"/>
          <w:b/>
          <w:bCs/>
          <w:color w:val="000000"/>
          <w:kern w:val="0"/>
          <w:sz w:val="24"/>
          <w:szCs w:val="24"/>
          <w:lang w:val="en-US" w:eastAsia="zh-CN" w:bidi="ar"/>
        </w:rPr>
        <w:t>会将认真负责的受理申诉</w:t>
      </w:r>
      <w:r>
        <w:rPr>
          <w:rFonts w:hint="eastAsia" w:ascii="仿宋" w:hAnsi="仿宋" w:eastAsia="仿宋" w:cs="仿宋"/>
          <w:b/>
          <w:bCs/>
          <w:color w:val="000000"/>
          <w:kern w:val="0"/>
          <w:sz w:val="24"/>
          <w:szCs w:val="24"/>
          <w:lang w:val="en-US" w:eastAsia="zh-CN" w:bidi="ar"/>
        </w:rPr>
        <w:t>，</w:t>
      </w:r>
      <w:r>
        <w:rPr>
          <w:rFonts w:hint="default" w:ascii="仿宋" w:hAnsi="仿宋" w:eastAsia="仿宋" w:cs="仿宋"/>
          <w:b/>
          <w:bCs/>
          <w:color w:val="000000"/>
          <w:kern w:val="0"/>
          <w:sz w:val="24"/>
          <w:szCs w:val="24"/>
          <w:lang w:val="en-US" w:eastAsia="zh-CN" w:bidi="ar"/>
        </w:rPr>
        <w:t>并将处理意见通知申述人。</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after="157" w:afterLines="50" w:line="360" w:lineRule="auto"/>
        <w:ind w:left="845" w:leftChars="0" w:hanging="425" w:firstLineChars="0"/>
        <w:jc w:val="left"/>
        <w:textAlignment w:val="auto"/>
        <w:rPr>
          <w:rFonts w:hint="eastAsia" w:ascii="仿宋" w:hAnsi="仿宋" w:eastAsia="仿宋" w:cs="仿宋"/>
          <w:b/>
          <w:bCs/>
          <w:color w:val="000000"/>
          <w:kern w:val="0"/>
          <w:sz w:val="24"/>
          <w:szCs w:val="24"/>
          <w:lang w:val="en-US" w:eastAsia="zh-CN" w:bidi="ar"/>
        </w:rPr>
      </w:pPr>
      <w:r>
        <w:rPr>
          <w:rFonts w:hint="default" w:ascii="仿宋" w:hAnsi="仿宋" w:eastAsia="仿宋" w:cs="仿宋"/>
          <w:b/>
          <w:bCs/>
          <w:color w:val="000000"/>
          <w:kern w:val="0"/>
          <w:sz w:val="24"/>
          <w:szCs w:val="24"/>
          <w:lang w:val="en-US" w:eastAsia="zh-CN" w:bidi="ar"/>
        </w:rPr>
        <w:t>对于各类争议</w:t>
      </w:r>
      <w:r>
        <w:rPr>
          <w:rFonts w:hint="eastAsia" w:ascii="仿宋" w:hAnsi="仿宋" w:eastAsia="仿宋" w:cs="仿宋"/>
          <w:b/>
          <w:bCs/>
          <w:color w:val="000000"/>
          <w:kern w:val="0"/>
          <w:sz w:val="24"/>
          <w:szCs w:val="24"/>
          <w:lang w:val="en-US" w:eastAsia="zh-CN" w:bidi="ar"/>
        </w:rPr>
        <w:t>的</w:t>
      </w:r>
      <w:r>
        <w:rPr>
          <w:rFonts w:hint="default" w:ascii="仿宋" w:hAnsi="仿宋" w:eastAsia="仿宋" w:cs="仿宋"/>
          <w:b/>
          <w:bCs/>
          <w:color w:val="000000"/>
          <w:kern w:val="0"/>
          <w:sz w:val="24"/>
          <w:szCs w:val="24"/>
          <w:lang w:val="en-US" w:eastAsia="zh-CN" w:bidi="ar"/>
        </w:rPr>
        <w:t>最终解释权</w:t>
      </w:r>
      <w:r>
        <w:rPr>
          <w:rFonts w:hint="eastAsia" w:ascii="仿宋" w:hAnsi="仿宋" w:eastAsia="仿宋" w:cs="仿宋"/>
          <w:b/>
          <w:bCs/>
          <w:color w:val="000000"/>
          <w:kern w:val="0"/>
          <w:sz w:val="24"/>
          <w:szCs w:val="24"/>
          <w:lang w:val="en-US" w:eastAsia="zh-CN" w:bidi="ar"/>
        </w:rPr>
        <w:t>、对申述的</w:t>
      </w:r>
      <w:r>
        <w:rPr>
          <w:rFonts w:hint="default" w:ascii="仿宋" w:hAnsi="仿宋" w:eastAsia="仿宋" w:cs="仿宋"/>
          <w:b/>
          <w:bCs/>
          <w:color w:val="000000"/>
          <w:kern w:val="0"/>
          <w:sz w:val="24"/>
          <w:szCs w:val="24"/>
          <w:lang w:val="en-US" w:eastAsia="zh-CN" w:bidi="ar"/>
        </w:rPr>
        <w:t>最终裁决</w:t>
      </w:r>
      <w:r>
        <w:rPr>
          <w:rFonts w:hint="eastAsia" w:ascii="仿宋" w:hAnsi="仿宋" w:eastAsia="仿宋" w:cs="仿宋"/>
          <w:b/>
          <w:bCs/>
          <w:color w:val="000000"/>
          <w:kern w:val="0"/>
          <w:sz w:val="24"/>
          <w:szCs w:val="24"/>
          <w:lang w:val="en-US" w:eastAsia="zh-CN" w:bidi="ar"/>
        </w:rPr>
        <w:t>权</w:t>
      </w:r>
      <w:r>
        <w:rPr>
          <w:rFonts w:hint="default" w:ascii="仿宋" w:hAnsi="仿宋" w:eastAsia="仿宋" w:cs="仿宋"/>
          <w:b/>
          <w:bCs/>
          <w:color w:val="000000"/>
          <w:kern w:val="0"/>
          <w:sz w:val="24"/>
          <w:szCs w:val="24"/>
          <w:lang w:val="en-US" w:eastAsia="zh-CN" w:bidi="ar"/>
        </w:rPr>
        <w:t>归</w:t>
      </w:r>
      <w:r>
        <w:rPr>
          <w:rFonts w:hint="eastAsia" w:ascii="仿宋" w:hAnsi="仿宋" w:eastAsia="仿宋" w:cs="仿宋"/>
          <w:b/>
          <w:bCs/>
          <w:color w:val="000000"/>
          <w:kern w:val="0"/>
          <w:sz w:val="24"/>
          <w:szCs w:val="24"/>
          <w:lang w:val="en-US" w:eastAsia="zh-CN" w:bidi="ar"/>
        </w:rPr>
        <w:t>大</w:t>
      </w:r>
      <w:r>
        <w:rPr>
          <w:rFonts w:hint="default" w:ascii="仿宋" w:hAnsi="仿宋" w:eastAsia="仿宋" w:cs="仿宋"/>
          <w:b/>
          <w:bCs/>
          <w:color w:val="000000"/>
          <w:kern w:val="0"/>
          <w:sz w:val="24"/>
          <w:szCs w:val="24"/>
          <w:lang w:val="en-US" w:eastAsia="zh-CN" w:bidi="ar"/>
        </w:rPr>
        <w:t>赛事组委会所有。</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附则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57" w:afterLines="50" w:line="360" w:lineRule="auto"/>
        <w:ind w:left="420" w:leftChars="0" w:firstLine="241" w:firstLineChars="100"/>
        <w:jc w:val="left"/>
        <w:textAlignment w:val="auto"/>
      </w:pPr>
      <w:r>
        <w:rPr>
          <w:rFonts w:hint="eastAsia" w:ascii="仿宋" w:hAnsi="仿宋" w:eastAsia="仿宋" w:cs="仿宋"/>
          <w:b/>
          <w:bCs/>
          <w:color w:val="000000"/>
          <w:kern w:val="0"/>
          <w:sz w:val="24"/>
          <w:szCs w:val="24"/>
          <w:lang w:val="en-US" w:eastAsia="zh-CN" w:bidi="ar"/>
        </w:rPr>
        <w:t>本办法由第一届</w:t>
      </w:r>
      <w:bookmarkStart w:id="0" w:name="_GoBack"/>
      <w:bookmarkEnd w:id="0"/>
      <w:r>
        <w:rPr>
          <w:rFonts w:hint="eastAsia" w:ascii="仿宋" w:hAnsi="仿宋" w:eastAsia="仿宋" w:cs="仿宋"/>
          <w:b/>
          <w:bCs/>
          <w:color w:val="000000"/>
          <w:kern w:val="0"/>
          <w:sz w:val="24"/>
          <w:szCs w:val="24"/>
          <w:lang w:val="en-US" w:eastAsia="zh-CN" w:bidi="ar"/>
        </w:rPr>
        <w:t>邵阳学院大学生智能导航科技创新大赛组织委会负责制定、修订和解</w:t>
      </w:r>
      <w:r>
        <w:rPr>
          <w:rFonts w:hint="default" w:ascii="仿宋" w:hAnsi="仿宋" w:eastAsia="仿宋" w:cs="仿宋"/>
          <w:b/>
          <w:bCs/>
          <w:color w:val="000000"/>
          <w:kern w:val="0"/>
          <w:sz w:val="24"/>
          <w:szCs w:val="24"/>
          <w:lang w:val="en-US" w:eastAsia="zh-CN" w:bidi="ar"/>
        </w:rPr>
        <w:t>释。</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DB05C7"/>
    <w:multiLevelType w:val="singleLevel"/>
    <w:tmpl w:val="90DB05C7"/>
    <w:lvl w:ilvl="0" w:tentative="0">
      <w:start w:val="1"/>
      <w:numFmt w:val="decimal"/>
      <w:lvlText w:val="%1."/>
      <w:lvlJc w:val="left"/>
      <w:pPr>
        <w:ind w:left="425" w:hanging="425"/>
      </w:pPr>
      <w:rPr>
        <w:rFonts w:hint="default"/>
      </w:rPr>
    </w:lvl>
  </w:abstractNum>
  <w:abstractNum w:abstractNumId="1">
    <w:nsid w:val="B4970112"/>
    <w:multiLevelType w:val="singleLevel"/>
    <w:tmpl w:val="B4970112"/>
    <w:lvl w:ilvl="0" w:tentative="0">
      <w:start w:val="1"/>
      <w:numFmt w:val="chineseCounting"/>
      <w:suff w:val="nothing"/>
      <w:lvlText w:val="%1、"/>
      <w:lvlJc w:val="left"/>
      <w:pPr>
        <w:ind w:left="0" w:firstLine="420"/>
      </w:pPr>
      <w:rPr>
        <w:rFonts w:hint="eastAsia"/>
      </w:rPr>
    </w:lvl>
  </w:abstractNum>
  <w:abstractNum w:abstractNumId="2">
    <w:nsid w:val="B651DD73"/>
    <w:multiLevelType w:val="singleLevel"/>
    <w:tmpl w:val="B651DD73"/>
    <w:lvl w:ilvl="0" w:tentative="0">
      <w:start w:val="1"/>
      <w:numFmt w:val="decimal"/>
      <w:lvlText w:val="%1."/>
      <w:lvlJc w:val="left"/>
      <w:pPr>
        <w:ind w:left="425" w:hanging="425"/>
      </w:pPr>
      <w:rPr>
        <w:rFonts w:hint="default"/>
      </w:rPr>
    </w:lvl>
  </w:abstractNum>
  <w:abstractNum w:abstractNumId="3">
    <w:nsid w:val="C352378D"/>
    <w:multiLevelType w:val="singleLevel"/>
    <w:tmpl w:val="C352378D"/>
    <w:lvl w:ilvl="0" w:tentative="0">
      <w:start w:val="1"/>
      <w:numFmt w:val="decimal"/>
      <w:lvlText w:val="(%1)"/>
      <w:lvlJc w:val="left"/>
      <w:pPr>
        <w:ind w:left="425" w:hanging="425"/>
      </w:pPr>
      <w:rPr>
        <w:rFonts w:hint="default"/>
      </w:rPr>
    </w:lvl>
  </w:abstractNum>
  <w:abstractNum w:abstractNumId="4">
    <w:nsid w:val="C6D59497"/>
    <w:multiLevelType w:val="singleLevel"/>
    <w:tmpl w:val="C6D59497"/>
    <w:lvl w:ilvl="0" w:tentative="0">
      <w:start w:val="1"/>
      <w:numFmt w:val="decimal"/>
      <w:lvlText w:val="%1."/>
      <w:lvlJc w:val="left"/>
      <w:pPr>
        <w:ind w:left="425" w:hanging="425"/>
      </w:pPr>
      <w:rPr>
        <w:rFonts w:hint="default"/>
      </w:rPr>
    </w:lvl>
  </w:abstractNum>
  <w:abstractNum w:abstractNumId="5">
    <w:nsid w:val="DC4B809B"/>
    <w:multiLevelType w:val="singleLevel"/>
    <w:tmpl w:val="DC4B809B"/>
    <w:lvl w:ilvl="0" w:tentative="0">
      <w:start w:val="1"/>
      <w:numFmt w:val="decimal"/>
      <w:lvlText w:val="%1."/>
      <w:lvlJc w:val="left"/>
      <w:pPr>
        <w:ind w:left="425" w:hanging="425"/>
      </w:pPr>
      <w:rPr>
        <w:rFonts w:hint="default"/>
      </w:rPr>
    </w:lvl>
  </w:abstractNum>
  <w:abstractNum w:abstractNumId="6">
    <w:nsid w:val="E7A1F30A"/>
    <w:multiLevelType w:val="singleLevel"/>
    <w:tmpl w:val="E7A1F30A"/>
    <w:lvl w:ilvl="0" w:tentative="0">
      <w:start w:val="1"/>
      <w:numFmt w:val="decimal"/>
      <w:lvlText w:val="%1."/>
      <w:lvlJc w:val="left"/>
      <w:pPr>
        <w:ind w:left="425" w:hanging="425"/>
      </w:pPr>
      <w:rPr>
        <w:rFonts w:hint="default"/>
      </w:rPr>
    </w:lvl>
  </w:abstractNum>
  <w:abstractNum w:abstractNumId="7">
    <w:nsid w:val="EA48A463"/>
    <w:multiLevelType w:val="singleLevel"/>
    <w:tmpl w:val="EA48A463"/>
    <w:lvl w:ilvl="0" w:tentative="0">
      <w:start w:val="1"/>
      <w:numFmt w:val="decimal"/>
      <w:lvlText w:val="%1."/>
      <w:lvlJc w:val="left"/>
      <w:pPr>
        <w:ind w:left="425" w:hanging="425"/>
      </w:pPr>
      <w:rPr>
        <w:rFonts w:hint="default"/>
      </w:rPr>
    </w:lvl>
  </w:abstractNum>
  <w:abstractNum w:abstractNumId="8">
    <w:nsid w:val="EEFC345A"/>
    <w:multiLevelType w:val="singleLevel"/>
    <w:tmpl w:val="EEFC345A"/>
    <w:lvl w:ilvl="0" w:tentative="0">
      <w:start w:val="1"/>
      <w:numFmt w:val="decimal"/>
      <w:lvlText w:val="%1."/>
      <w:lvlJc w:val="left"/>
      <w:pPr>
        <w:ind w:left="425" w:hanging="425"/>
      </w:pPr>
      <w:rPr>
        <w:rFonts w:hint="default"/>
      </w:rPr>
    </w:lvl>
  </w:abstractNum>
  <w:abstractNum w:abstractNumId="9">
    <w:nsid w:val="09274E84"/>
    <w:multiLevelType w:val="singleLevel"/>
    <w:tmpl w:val="09274E84"/>
    <w:lvl w:ilvl="0" w:tentative="0">
      <w:start w:val="1"/>
      <w:numFmt w:val="decimal"/>
      <w:lvlText w:val="(%1)"/>
      <w:lvlJc w:val="left"/>
      <w:pPr>
        <w:ind w:left="425" w:hanging="425"/>
      </w:pPr>
      <w:rPr>
        <w:rFonts w:hint="default"/>
      </w:rPr>
    </w:lvl>
  </w:abstractNum>
  <w:abstractNum w:abstractNumId="10">
    <w:nsid w:val="11D0946C"/>
    <w:multiLevelType w:val="singleLevel"/>
    <w:tmpl w:val="11D0946C"/>
    <w:lvl w:ilvl="0" w:tentative="0">
      <w:start w:val="1"/>
      <w:numFmt w:val="decimal"/>
      <w:lvlText w:val="(%1)"/>
      <w:lvlJc w:val="left"/>
      <w:pPr>
        <w:ind w:left="425" w:hanging="425"/>
      </w:pPr>
      <w:rPr>
        <w:rFonts w:hint="default"/>
      </w:rPr>
    </w:lvl>
  </w:abstractNum>
  <w:abstractNum w:abstractNumId="11">
    <w:nsid w:val="42702E54"/>
    <w:multiLevelType w:val="singleLevel"/>
    <w:tmpl w:val="42702E54"/>
    <w:lvl w:ilvl="0" w:tentative="0">
      <w:start w:val="1"/>
      <w:numFmt w:val="decimal"/>
      <w:lvlText w:val="(%1)"/>
      <w:lvlJc w:val="left"/>
      <w:pPr>
        <w:ind w:left="425" w:hanging="425"/>
      </w:pPr>
      <w:rPr>
        <w:rFonts w:hint="default"/>
      </w:rPr>
    </w:lvl>
  </w:abstractNum>
  <w:abstractNum w:abstractNumId="12">
    <w:nsid w:val="4802051A"/>
    <w:multiLevelType w:val="singleLevel"/>
    <w:tmpl w:val="4802051A"/>
    <w:lvl w:ilvl="0" w:tentative="0">
      <w:start w:val="1"/>
      <w:numFmt w:val="decimal"/>
      <w:lvlText w:val="%1."/>
      <w:lvlJc w:val="left"/>
      <w:pPr>
        <w:ind w:left="425" w:hanging="425"/>
      </w:pPr>
      <w:rPr>
        <w:rFonts w:hint="default"/>
      </w:rPr>
    </w:lvl>
  </w:abstractNum>
  <w:abstractNum w:abstractNumId="13">
    <w:nsid w:val="49B969B3"/>
    <w:multiLevelType w:val="singleLevel"/>
    <w:tmpl w:val="49B969B3"/>
    <w:lvl w:ilvl="0" w:tentative="0">
      <w:start w:val="1"/>
      <w:numFmt w:val="decimal"/>
      <w:lvlText w:val="%1."/>
      <w:lvlJc w:val="left"/>
      <w:pPr>
        <w:ind w:left="425" w:hanging="425"/>
      </w:pPr>
      <w:rPr>
        <w:rFonts w:hint="default"/>
      </w:rPr>
    </w:lvl>
  </w:abstractNum>
  <w:abstractNum w:abstractNumId="14">
    <w:nsid w:val="63144841"/>
    <w:multiLevelType w:val="singleLevel"/>
    <w:tmpl w:val="63144841"/>
    <w:lvl w:ilvl="0" w:tentative="0">
      <w:start w:val="1"/>
      <w:numFmt w:val="decimal"/>
      <w:lvlText w:val="(%1)"/>
      <w:lvlJc w:val="left"/>
      <w:pPr>
        <w:ind w:left="425" w:hanging="425"/>
      </w:pPr>
      <w:rPr>
        <w:rFonts w:hint="default"/>
      </w:rPr>
    </w:lvl>
  </w:abstractNum>
  <w:abstractNum w:abstractNumId="15">
    <w:nsid w:val="65C72C18"/>
    <w:multiLevelType w:val="singleLevel"/>
    <w:tmpl w:val="65C72C18"/>
    <w:lvl w:ilvl="0" w:tentative="0">
      <w:start w:val="1"/>
      <w:numFmt w:val="decimal"/>
      <w:lvlText w:val="(%1)"/>
      <w:lvlJc w:val="left"/>
      <w:pPr>
        <w:ind w:left="425" w:hanging="425"/>
      </w:pPr>
      <w:rPr>
        <w:rFonts w:hint="default"/>
      </w:rPr>
    </w:lvl>
  </w:abstractNum>
  <w:num w:numId="1">
    <w:abstractNumId w:val="1"/>
  </w:num>
  <w:num w:numId="2">
    <w:abstractNumId w:val="13"/>
  </w:num>
  <w:num w:numId="3">
    <w:abstractNumId w:val="0"/>
  </w:num>
  <w:num w:numId="4">
    <w:abstractNumId w:val="3"/>
  </w:num>
  <w:num w:numId="5">
    <w:abstractNumId w:val="15"/>
  </w:num>
  <w:num w:numId="6">
    <w:abstractNumId w:val="10"/>
  </w:num>
  <w:num w:numId="7">
    <w:abstractNumId w:val="4"/>
  </w:num>
  <w:num w:numId="8">
    <w:abstractNumId w:val="7"/>
  </w:num>
  <w:num w:numId="9">
    <w:abstractNumId w:val="9"/>
  </w:num>
  <w:num w:numId="10">
    <w:abstractNumId w:val="11"/>
  </w:num>
  <w:num w:numId="11">
    <w:abstractNumId w:val="6"/>
  </w:num>
  <w:num w:numId="12">
    <w:abstractNumId w:val="2"/>
  </w:num>
  <w:num w:numId="13">
    <w:abstractNumId w:val="14"/>
  </w:num>
  <w:num w:numId="14">
    <w:abstractNumId w:val="12"/>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D3062"/>
    <w:rsid w:val="08A5579F"/>
    <w:rsid w:val="0E357840"/>
    <w:rsid w:val="26227956"/>
    <w:rsid w:val="26A9517D"/>
    <w:rsid w:val="2AFD3062"/>
    <w:rsid w:val="2E185D94"/>
    <w:rsid w:val="36965EB1"/>
    <w:rsid w:val="3B8F10C5"/>
    <w:rsid w:val="49FE53B1"/>
    <w:rsid w:val="4A2641B8"/>
    <w:rsid w:val="568F48A2"/>
    <w:rsid w:val="5DCA3ACA"/>
    <w:rsid w:val="61E53A2E"/>
    <w:rsid w:val="69B610F8"/>
    <w:rsid w:val="73364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unhideWhenUsed/>
    <w:qFormat/>
    <w:uiPriority w:val="1"/>
    <w:pPr>
      <w:widowControl w:val="0"/>
      <w:autoSpaceDE w:val="0"/>
      <w:autoSpaceDN w:val="0"/>
      <w:adjustRightInd w:val="0"/>
      <w:spacing w:before="154"/>
      <w:ind w:left="609"/>
    </w:pPr>
    <w:rPr>
      <w:rFonts w:hint="eastAsia" w:ascii="仿宋" w:hAnsi="仿宋" w:eastAsia="仿宋" w:cs="Times New Roman"/>
      <w:sz w:val="24"/>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2019-08-20T09:15:00Z</dcterms:created>
  <dc:creator>Steven东平</dc:creator>
  <cp:lastModifiedBy>qzuser</cp:lastModifiedBy>
  <cp:lastPrinted>2020-04-09T05:55:00Z</cp:lastPrinted>
  <dcterms:modified xsi:type="dcterms:W3CDTF">2020-09-13T15:32:19Z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